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52" w:rsidRPr="00392852" w:rsidRDefault="00392852" w:rsidP="003928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928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Профилактика правонарушений в области земельного законодательства</w:t>
      </w:r>
    </w:p>
    <w:p w:rsidR="00392852" w:rsidRDefault="00392852" w:rsidP="005B66C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405EE" w:rsidRPr="005B66C5" w:rsidRDefault="00B405EE" w:rsidP="003928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Муниципальный земельный контроль направлен на предупреждение, обнаружение и пресечение действий, противоречащих принятым в земельном законодательстве правилам использования </w:t>
      </w:r>
      <w:r w:rsidR="00E91284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земли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92852" w:rsidRDefault="00A1591E" w:rsidP="00392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Профилактика правонарушений является одним из новых приоритетных направлений в контрольно-надзорной деятельности.</w:t>
      </w:r>
    </w:p>
    <w:p w:rsidR="00392852" w:rsidRDefault="00A1591E" w:rsidP="00392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Целью муниципального земельного контроля является обеспечение соблюдения </w:t>
      </w:r>
      <w:r w:rsidR="00E91284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юридическими лицами, индивидуальными предпринимателями, гражданами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B6B31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земельного правопорядка, требований использования земель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92852" w:rsidRDefault="00A1591E" w:rsidP="00392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проверки информации о наличии признаков нарушения </w:t>
      </w:r>
      <w:r w:rsidR="002B6B31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земельного 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законодательства проводятся выезды специалистов отдела муниципального контроля в целях обследования земельных участков. В ходе обследования </w:t>
      </w:r>
      <w:r w:rsidR="002B6B31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специалисты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могут проверить границы участков без участия </w:t>
      </w:r>
      <w:r w:rsidR="002B6B31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правообладателей земельного участка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без непосредственного доступа на </w:t>
      </w:r>
      <w:r w:rsidR="002B6B31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него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92852" w:rsidRDefault="00A1591E" w:rsidP="00392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получения сведений о готовящихся нарушений или признаках нарушений обязательных требований </w:t>
      </w:r>
      <w:r w:rsidR="0095410B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правообладателям </w:t>
      </w:r>
      <w:r w:rsidR="005B66C5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земельных участков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B66C5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объявляется</w:t>
      </w: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предостережение о недопустимости нарушения обязательных требований.</w:t>
      </w:r>
    </w:p>
    <w:p w:rsidR="00392852" w:rsidRDefault="005B66C5" w:rsidP="00392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</w:t>
      </w:r>
      <w:r w:rsidR="00A1591E" w:rsidRPr="005B66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тобы избежать подобных ситуаций, границы земельных участков должны </w:t>
      </w:r>
      <w:r w:rsidR="00A1591E"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соответствовать сведениям, содержащимся в </w:t>
      </w:r>
      <w:r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>Единого государственного реестра недвижимости (ЕГРН)</w:t>
      </w:r>
      <w:r w:rsidR="00A1591E"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3409F" w:rsidRPr="005B66C5" w:rsidRDefault="005B66C5" w:rsidP="00392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Отделом муниципального контроля управления по развитию городских территорий мэрии города</w:t>
      </w:r>
      <w:r w:rsidR="00A1591E"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утверждена </w:t>
      </w:r>
      <w:r w:rsidRPr="005B66C5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</w:t>
      </w:r>
      <w:bookmarkStart w:id="0" w:name="_GoBack"/>
      <w:bookmarkEnd w:id="0"/>
      <w:r w:rsidRPr="005B66C5">
        <w:rPr>
          <w:rFonts w:ascii="Times New Roman" w:hAnsi="Times New Roman" w:cs="Times New Roman"/>
          <w:sz w:val="26"/>
          <w:szCs w:val="26"/>
        </w:rPr>
        <w:t>охраняемым законом ценностям при осуществлении муниципального земельного контроля на территории города Череповца на 2024 год</w:t>
      </w:r>
      <w:r w:rsidR="00A1591E"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 которой можно ознакомиться на </w:t>
      </w:r>
      <w:r w:rsidRPr="005B66C5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официальном сайте мэрии города Череповца https://35cherepovets.gosuslugi.ru/ofitsialno/kontrol-i-nadzor/munitsipalnyy-zemelnyy-kontrol/</w:t>
      </w:r>
    </w:p>
    <w:sectPr w:rsidR="00E3409F" w:rsidRPr="005B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E"/>
    <w:rsid w:val="002B6B31"/>
    <w:rsid w:val="00392852"/>
    <w:rsid w:val="005512AE"/>
    <w:rsid w:val="005B66C5"/>
    <w:rsid w:val="0095410B"/>
    <w:rsid w:val="00A1591E"/>
    <w:rsid w:val="00B405EE"/>
    <w:rsid w:val="00C8225D"/>
    <w:rsid w:val="00E3409F"/>
    <w:rsid w:val="00E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7F88"/>
  <w15:chartTrackingRefBased/>
  <w15:docId w15:val="{FEAAE1FF-751D-4001-AEBB-3314128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6</cp:revision>
  <dcterms:created xsi:type="dcterms:W3CDTF">2024-05-29T07:12:00Z</dcterms:created>
  <dcterms:modified xsi:type="dcterms:W3CDTF">2024-06-13T06:52:00Z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1302095117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