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0C5" w:rsidRPr="00870A53" w:rsidRDefault="00EE20C5">
      <w:pPr>
        <w:pStyle w:val="a5"/>
        <w:rPr>
          <w:rFonts w:ascii="Times New Roman"/>
          <w:sz w:val="20"/>
          <w:lang w:val="ru-RU"/>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02776F" w:rsidRDefault="0002776F">
      <w:pPr>
        <w:pStyle w:val="a5"/>
        <w:rPr>
          <w:rFonts w:ascii="Times New Roman"/>
          <w:sz w:val="20"/>
        </w:rPr>
      </w:pPr>
    </w:p>
    <w:p w:rsidR="0002776F" w:rsidRDefault="0002776F">
      <w:pPr>
        <w:pStyle w:val="a5"/>
        <w:rPr>
          <w:rFonts w:ascii="Times New Roman"/>
          <w:sz w:val="20"/>
        </w:rPr>
      </w:pPr>
    </w:p>
    <w:p w:rsidR="00D20F43" w:rsidRDefault="00D20F43">
      <w:pPr>
        <w:pStyle w:val="a5"/>
        <w:rPr>
          <w:rFonts w:ascii="Times New Roman"/>
          <w:sz w:val="20"/>
        </w:rPr>
      </w:pPr>
    </w:p>
    <w:p w:rsidR="00D20F43" w:rsidRDefault="00D20F43">
      <w:pPr>
        <w:pStyle w:val="a5"/>
        <w:rPr>
          <w:rFonts w:ascii="Times New Roman"/>
          <w:sz w:val="20"/>
        </w:rPr>
      </w:pPr>
    </w:p>
    <w:p w:rsidR="00D20F43" w:rsidRDefault="00D20F43">
      <w:pPr>
        <w:pStyle w:val="a5"/>
        <w:rPr>
          <w:rFonts w:ascii="Times New Roman"/>
          <w:sz w:val="20"/>
        </w:rPr>
      </w:pPr>
    </w:p>
    <w:p w:rsidR="0002776F" w:rsidRDefault="0002776F">
      <w:pPr>
        <w:pStyle w:val="a5"/>
        <w:rPr>
          <w:rFonts w:ascii="Times New Roman"/>
          <w:sz w:val="20"/>
        </w:rPr>
      </w:pPr>
    </w:p>
    <w:p w:rsidR="0002776F" w:rsidRDefault="0002776F">
      <w:pPr>
        <w:pStyle w:val="a5"/>
        <w:rPr>
          <w:rFonts w:ascii="Times New Roman"/>
          <w:sz w:val="20"/>
        </w:rPr>
      </w:pPr>
    </w:p>
    <w:p w:rsidR="0002776F" w:rsidRDefault="0002776F">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EE20C5" w:rsidRDefault="00EE20C5">
      <w:pPr>
        <w:pStyle w:val="a5"/>
        <w:rPr>
          <w:rFonts w:ascii="Times New Roman"/>
          <w:sz w:val="20"/>
        </w:rPr>
      </w:pPr>
    </w:p>
    <w:p w:rsidR="00D20F43" w:rsidRDefault="00D20F43" w:rsidP="00D20F43">
      <w:pPr>
        <w:jc w:val="center"/>
        <w:rPr>
          <w:b/>
          <w:sz w:val="32"/>
          <w:szCs w:val="32"/>
          <w:lang w:val="ru-RU"/>
        </w:rPr>
      </w:pPr>
      <w:r w:rsidRPr="00DA5607">
        <w:rPr>
          <w:b/>
          <w:sz w:val="32"/>
          <w:szCs w:val="32"/>
          <w:lang w:val="ru-RU"/>
        </w:rPr>
        <w:t>Обосновывающие материалы</w:t>
      </w:r>
    </w:p>
    <w:p w:rsidR="00EE20C5" w:rsidRPr="00D20F43" w:rsidRDefault="00EE20C5">
      <w:pPr>
        <w:pStyle w:val="a5"/>
        <w:rPr>
          <w:rFonts w:ascii="Times New Roman"/>
          <w:sz w:val="20"/>
          <w:lang w:val="ru-RU"/>
        </w:rPr>
      </w:pPr>
    </w:p>
    <w:p w:rsidR="00E91112" w:rsidRDefault="00D20F43" w:rsidP="00D20F43">
      <w:pPr>
        <w:jc w:val="center"/>
        <w:rPr>
          <w:b/>
          <w:sz w:val="32"/>
          <w:szCs w:val="32"/>
          <w:lang w:val="ru-RU"/>
        </w:rPr>
      </w:pPr>
      <w:r>
        <w:rPr>
          <w:b/>
          <w:sz w:val="32"/>
          <w:szCs w:val="32"/>
          <w:lang w:val="ru-RU"/>
        </w:rPr>
        <w:t>Актуализированная на 2025</w:t>
      </w:r>
      <w:r w:rsidR="0008314E">
        <w:rPr>
          <w:b/>
          <w:sz w:val="32"/>
          <w:szCs w:val="32"/>
          <w:lang w:val="ru-RU"/>
        </w:rPr>
        <w:t xml:space="preserve"> год Схема теплоснабжения городского округа город Череповец Вологодской области на 2022-2040 гг.</w:t>
      </w:r>
    </w:p>
    <w:p w:rsidR="00D20F43" w:rsidRPr="00F96CF3" w:rsidRDefault="00D20F43" w:rsidP="00D20F43">
      <w:pPr>
        <w:jc w:val="center"/>
        <w:rPr>
          <w:b/>
          <w:sz w:val="32"/>
          <w:szCs w:val="32"/>
          <w:lang w:val="ru-RU"/>
        </w:rPr>
      </w:pPr>
    </w:p>
    <w:p w:rsidR="00E91112" w:rsidRDefault="00E91112" w:rsidP="00D20F43">
      <w:pPr>
        <w:pStyle w:val="a5"/>
        <w:jc w:val="center"/>
        <w:rPr>
          <w:b/>
          <w:sz w:val="32"/>
          <w:szCs w:val="32"/>
          <w:lang w:val="ru-RU"/>
        </w:rPr>
      </w:pPr>
      <w:r>
        <w:rPr>
          <w:b/>
          <w:sz w:val="32"/>
          <w:szCs w:val="32"/>
          <w:lang w:val="ru-RU"/>
        </w:rPr>
        <w:t>Книга 11.</w:t>
      </w:r>
    </w:p>
    <w:p w:rsidR="00D20F43" w:rsidRPr="00230799" w:rsidRDefault="00D20F43" w:rsidP="00D20F43">
      <w:pPr>
        <w:pStyle w:val="a5"/>
        <w:jc w:val="center"/>
        <w:rPr>
          <w:b/>
          <w:sz w:val="32"/>
          <w:szCs w:val="32"/>
          <w:lang w:val="ru-RU"/>
        </w:rPr>
      </w:pPr>
    </w:p>
    <w:p w:rsidR="00E91112" w:rsidRPr="00E91112" w:rsidRDefault="00E91112" w:rsidP="00576B5A">
      <w:pPr>
        <w:ind w:left="102"/>
        <w:jc w:val="center"/>
        <w:rPr>
          <w:rFonts w:eastAsia="Times New Roman"/>
          <w:b/>
          <w:sz w:val="28"/>
          <w:szCs w:val="28"/>
          <w:lang w:val="ru-RU" w:eastAsia="ru-RU"/>
        </w:rPr>
      </w:pPr>
      <w:r>
        <w:rPr>
          <w:rFonts w:eastAsia="Times New Roman"/>
          <w:b/>
          <w:sz w:val="28"/>
          <w:szCs w:val="28"/>
          <w:lang w:val="ru-RU" w:eastAsia="ru-RU"/>
        </w:rPr>
        <w:t>Оценка надежности теплоснабжения.</w:t>
      </w:r>
    </w:p>
    <w:p w:rsidR="00E91112" w:rsidRPr="00853264" w:rsidRDefault="00E91112" w:rsidP="00576B5A">
      <w:pPr>
        <w:pStyle w:val="a5"/>
        <w:jc w:val="center"/>
        <w:rPr>
          <w:rFonts w:ascii="Times New Roman"/>
          <w:sz w:val="20"/>
          <w:lang w:val="ru-RU"/>
        </w:rPr>
      </w:pPr>
    </w:p>
    <w:p w:rsidR="00EE20C5" w:rsidRPr="00E91112" w:rsidRDefault="00EE20C5" w:rsidP="00E91112">
      <w:pPr>
        <w:pStyle w:val="a5"/>
        <w:jc w:val="center"/>
        <w:rPr>
          <w:sz w:val="28"/>
          <w:szCs w:val="28"/>
          <w:lang w:val="ru-RU"/>
        </w:rPr>
      </w:pPr>
    </w:p>
    <w:p w:rsidR="00EE20C5" w:rsidRPr="00E91112" w:rsidRDefault="00EE20C5">
      <w:pPr>
        <w:pStyle w:val="a5"/>
        <w:rPr>
          <w:rFonts w:ascii="Times New Roman"/>
          <w:sz w:val="20"/>
          <w:lang w:val="ru-RU"/>
        </w:rPr>
      </w:pPr>
    </w:p>
    <w:p w:rsidR="00EE20C5" w:rsidRPr="00E91112" w:rsidRDefault="00EE20C5">
      <w:pPr>
        <w:pStyle w:val="a5"/>
        <w:rPr>
          <w:rFonts w:ascii="Times New Roman"/>
          <w:sz w:val="20"/>
          <w:lang w:val="ru-RU"/>
        </w:rPr>
      </w:pPr>
    </w:p>
    <w:p w:rsidR="00EE20C5" w:rsidRPr="00E91112" w:rsidRDefault="00EE20C5">
      <w:pPr>
        <w:pStyle w:val="a5"/>
        <w:spacing w:before="9"/>
        <w:rPr>
          <w:rFonts w:ascii="Times New Roman"/>
          <w:sz w:val="25"/>
          <w:lang w:val="ru-RU"/>
        </w:rPr>
      </w:pPr>
    </w:p>
    <w:p w:rsidR="00EE20C5" w:rsidRPr="00DB2E0E" w:rsidRDefault="007B2D0E">
      <w:pPr>
        <w:tabs>
          <w:tab w:val="left" w:pos="2437"/>
        </w:tabs>
        <w:ind w:left="102"/>
        <w:rPr>
          <w:rFonts w:ascii="Times New Roman"/>
          <w:sz w:val="20"/>
          <w:lang w:val="ru-RU"/>
        </w:rPr>
      </w:pPr>
      <w:r w:rsidRPr="00DB2E0E">
        <w:rPr>
          <w:rFonts w:ascii="Times New Roman"/>
          <w:position w:val="115"/>
          <w:sz w:val="20"/>
          <w:lang w:val="ru-RU"/>
        </w:rPr>
        <w:tab/>
      </w:r>
    </w:p>
    <w:p w:rsidR="00EE20C5" w:rsidRPr="00DB2E0E" w:rsidRDefault="00EE20C5" w:rsidP="00E91112">
      <w:pPr>
        <w:pStyle w:val="a5"/>
        <w:jc w:val="center"/>
        <w:rPr>
          <w:rFonts w:ascii="Times New Roman"/>
          <w:sz w:val="20"/>
          <w:lang w:val="ru-RU"/>
        </w:rPr>
      </w:pPr>
    </w:p>
    <w:p w:rsidR="00EE20C5" w:rsidRDefault="00EE20C5">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Default="00E23013">
      <w:pPr>
        <w:pStyle w:val="a5"/>
        <w:rPr>
          <w:rFonts w:ascii="Times New Roman"/>
          <w:sz w:val="20"/>
          <w:lang w:val="ru-RU"/>
        </w:rPr>
      </w:pPr>
    </w:p>
    <w:p w:rsidR="00E23013" w:rsidRPr="00DB2E0E" w:rsidRDefault="00E23013">
      <w:pPr>
        <w:pStyle w:val="a5"/>
        <w:rPr>
          <w:rFonts w:ascii="Times New Roman"/>
          <w:sz w:val="20"/>
          <w:lang w:val="ru-RU"/>
        </w:rPr>
      </w:pPr>
    </w:p>
    <w:p w:rsidR="00EE20C5" w:rsidRPr="00DB2E0E" w:rsidRDefault="00EE20C5">
      <w:pPr>
        <w:pStyle w:val="a5"/>
        <w:rPr>
          <w:rFonts w:ascii="Times New Roman"/>
          <w:sz w:val="20"/>
          <w:lang w:val="ru-RU"/>
        </w:rPr>
      </w:pPr>
    </w:p>
    <w:p w:rsidR="00EE20C5" w:rsidRPr="00DB2E0E" w:rsidRDefault="00EE20C5">
      <w:pPr>
        <w:pStyle w:val="a5"/>
        <w:rPr>
          <w:rFonts w:ascii="Times New Roman"/>
          <w:sz w:val="20"/>
          <w:lang w:val="ru-RU"/>
        </w:rPr>
      </w:pPr>
    </w:p>
    <w:p w:rsidR="00EE20C5" w:rsidRPr="00DB2E0E" w:rsidRDefault="00EE20C5">
      <w:pPr>
        <w:pStyle w:val="a5"/>
        <w:rPr>
          <w:rFonts w:ascii="Times New Roman"/>
          <w:sz w:val="20"/>
          <w:lang w:val="ru-RU"/>
        </w:rPr>
      </w:pPr>
    </w:p>
    <w:p w:rsidR="00EE20C5" w:rsidRPr="00DB2E0E" w:rsidRDefault="00EE20C5">
      <w:pPr>
        <w:pStyle w:val="a5"/>
        <w:rPr>
          <w:rFonts w:ascii="Times New Roman"/>
          <w:sz w:val="20"/>
          <w:lang w:val="ru-RU"/>
        </w:rPr>
      </w:pPr>
    </w:p>
    <w:p w:rsidR="00EE20C5" w:rsidRPr="00DB2E0E" w:rsidRDefault="00EE20C5">
      <w:pPr>
        <w:pStyle w:val="a5"/>
        <w:rPr>
          <w:rFonts w:ascii="Times New Roman"/>
          <w:sz w:val="20"/>
          <w:lang w:val="ru-RU"/>
        </w:rPr>
      </w:pPr>
    </w:p>
    <w:p w:rsidR="00EE20C5" w:rsidRPr="00DB2E0E" w:rsidRDefault="00EE20C5">
      <w:pPr>
        <w:pStyle w:val="a5"/>
        <w:rPr>
          <w:rFonts w:ascii="Times New Roman"/>
          <w:sz w:val="20"/>
          <w:lang w:val="ru-RU"/>
        </w:rPr>
      </w:pPr>
    </w:p>
    <w:p w:rsidR="00EE20C5" w:rsidRPr="00DB2E0E" w:rsidRDefault="00EE20C5">
      <w:pPr>
        <w:pStyle w:val="a5"/>
        <w:rPr>
          <w:rFonts w:ascii="Times New Roman"/>
          <w:sz w:val="20"/>
          <w:lang w:val="ru-RU"/>
        </w:rPr>
      </w:pPr>
    </w:p>
    <w:sdt>
      <w:sdtPr>
        <w:rPr>
          <w:rFonts w:ascii="Arial" w:eastAsia="Arial" w:hAnsi="Arial" w:cs="Arial"/>
          <w:color w:val="auto"/>
          <w:sz w:val="22"/>
          <w:szCs w:val="22"/>
          <w:lang w:val="en-US" w:eastAsia="en-US"/>
        </w:rPr>
        <w:id w:val="1010874482"/>
        <w:docPartObj>
          <w:docPartGallery w:val="Table of Contents"/>
          <w:docPartUnique/>
        </w:docPartObj>
      </w:sdtPr>
      <w:sdtEndPr>
        <w:rPr>
          <w:b/>
          <w:bCs/>
        </w:rPr>
      </w:sdtEndPr>
      <w:sdtContent>
        <w:p w:rsidR="008B761B" w:rsidRPr="008B761B" w:rsidRDefault="008B761B">
          <w:pPr>
            <w:pStyle w:val="af0"/>
            <w:rPr>
              <w:rFonts w:ascii="Arial" w:hAnsi="Arial" w:cs="Arial"/>
              <w:color w:val="auto"/>
              <w:sz w:val="24"/>
              <w:szCs w:val="24"/>
            </w:rPr>
          </w:pPr>
          <w:r>
            <w:rPr>
              <w:rFonts w:ascii="Arial" w:hAnsi="Arial" w:cs="Arial"/>
              <w:color w:val="auto"/>
              <w:sz w:val="24"/>
              <w:szCs w:val="24"/>
            </w:rPr>
            <w:t>Содержание</w:t>
          </w:r>
        </w:p>
        <w:p w:rsidR="00065289" w:rsidRDefault="008B761B">
          <w:pPr>
            <w:pStyle w:val="12"/>
            <w:tabs>
              <w:tab w:val="left" w:pos="440"/>
              <w:tab w:val="right" w:leader="dot" w:pos="9632"/>
            </w:tabs>
            <w:rPr>
              <w:rFonts w:asciiTheme="minorHAnsi" w:eastAsiaTheme="minorEastAsia" w:hAnsiTheme="minorHAnsi" w:cstheme="minorBidi"/>
              <w:noProof/>
              <w:lang w:val="ru-RU" w:eastAsia="ru-RU"/>
            </w:rPr>
          </w:pPr>
          <w:r>
            <w:rPr>
              <w:b/>
              <w:bCs/>
            </w:rPr>
            <w:fldChar w:fldCharType="begin"/>
          </w:r>
          <w:r w:rsidRPr="00D20F43">
            <w:rPr>
              <w:b/>
              <w:bCs/>
              <w:lang w:val="ru-RU"/>
            </w:rPr>
            <w:instrText xml:space="preserve"> </w:instrText>
          </w:r>
          <w:r>
            <w:rPr>
              <w:b/>
              <w:bCs/>
            </w:rPr>
            <w:instrText>TOC</w:instrText>
          </w:r>
          <w:r w:rsidRPr="00D20F43">
            <w:rPr>
              <w:b/>
              <w:bCs/>
              <w:lang w:val="ru-RU"/>
            </w:rPr>
            <w:instrText xml:space="preserve"> \</w:instrText>
          </w:r>
          <w:r>
            <w:rPr>
              <w:b/>
              <w:bCs/>
            </w:rPr>
            <w:instrText>o</w:instrText>
          </w:r>
          <w:r w:rsidRPr="00D20F43">
            <w:rPr>
              <w:b/>
              <w:bCs/>
              <w:lang w:val="ru-RU"/>
            </w:rPr>
            <w:instrText xml:space="preserve"> "1-3" \</w:instrText>
          </w:r>
          <w:r>
            <w:rPr>
              <w:b/>
              <w:bCs/>
            </w:rPr>
            <w:instrText>h</w:instrText>
          </w:r>
          <w:r w:rsidRPr="00D20F43">
            <w:rPr>
              <w:b/>
              <w:bCs/>
              <w:lang w:val="ru-RU"/>
            </w:rPr>
            <w:instrText xml:space="preserve"> \</w:instrText>
          </w:r>
          <w:r>
            <w:rPr>
              <w:b/>
              <w:bCs/>
            </w:rPr>
            <w:instrText>z</w:instrText>
          </w:r>
          <w:r w:rsidRPr="00D20F43">
            <w:rPr>
              <w:b/>
              <w:bCs/>
              <w:lang w:val="ru-RU"/>
            </w:rPr>
            <w:instrText xml:space="preserve"> \</w:instrText>
          </w:r>
          <w:r>
            <w:rPr>
              <w:b/>
              <w:bCs/>
            </w:rPr>
            <w:instrText>u</w:instrText>
          </w:r>
          <w:r w:rsidRPr="00D20F43">
            <w:rPr>
              <w:b/>
              <w:bCs/>
              <w:lang w:val="ru-RU"/>
            </w:rPr>
            <w:instrText xml:space="preserve"> </w:instrText>
          </w:r>
          <w:r>
            <w:rPr>
              <w:b/>
              <w:bCs/>
            </w:rPr>
            <w:fldChar w:fldCharType="separate"/>
          </w:r>
          <w:hyperlink w:anchor="_Toc165460965" w:history="1">
            <w:r w:rsidR="00065289" w:rsidRPr="009148D0">
              <w:rPr>
                <w:rStyle w:val="aa"/>
                <w:noProof/>
              </w:rPr>
              <w:t>1.</w:t>
            </w:r>
            <w:r w:rsidR="00065289">
              <w:rPr>
                <w:rFonts w:asciiTheme="minorHAnsi" w:eastAsiaTheme="minorEastAsia" w:hAnsiTheme="minorHAnsi" w:cstheme="minorBidi"/>
                <w:noProof/>
                <w:lang w:val="ru-RU" w:eastAsia="ru-RU"/>
              </w:rPr>
              <w:tab/>
            </w:r>
            <w:r w:rsidR="00065289" w:rsidRPr="009148D0">
              <w:rPr>
                <w:rStyle w:val="aa"/>
                <w:noProof/>
              </w:rPr>
              <w:t>Общие положения.</w:t>
            </w:r>
            <w:r w:rsidR="00065289">
              <w:rPr>
                <w:noProof/>
                <w:webHidden/>
              </w:rPr>
              <w:tab/>
            </w:r>
            <w:r w:rsidR="00065289">
              <w:rPr>
                <w:noProof/>
                <w:webHidden/>
              </w:rPr>
              <w:fldChar w:fldCharType="begin"/>
            </w:r>
            <w:r w:rsidR="00065289">
              <w:rPr>
                <w:noProof/>
                <w:webHidden/>
              </w:rPr>
              <w:instrText xml:space="preserve"> PAGEREF _Toc165460965 \h </w:instrText>
            </w:r>
            <w:r w:rsidR="00065289">
              <w:rPr>
                <w:noProof/>
                <w:webHidden/>
              </w:rPr>
            </w:r>
            <w:r w:rsidR="00065289">
              <w:rPr>
                <w:noProof/>
                <w:webHidden/>
              </w:rPr>
              <w:fldChar w:fldCharType="separate"/>
            </w:r>
            <w:r w:rsidR="00065289">
              <w:rPr>
                <w:noProof/>
                <w:webHidden/>
              </w:rPr>
              <w:t>4</w:t>
            </w:r>
            <w:r w:rsidR="00065289">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66" w:history="1">
            <w:r w:rsidRPr="009148D0">
              <w:rPr>
                <w:rStyle w:val="aa"/>
                <w:noProof/>
              </w:rPr>
              <w:t>2.</w:t>
            </w:r>
            <w:r>
              <w:rPr>
                <w:rFonts w:asciiTheme="minorHAnsi" w:eastAsiaTheme="minorEastAsia" w:hAnsiTheme="minorHAnsi" w:cstheme="minorBidi"/>
                <w:noProof/>
                <w:lang w:val="ru-RU" w:eastAsia="ru-RU"/>
              </w:rPr>
              <w:tab/>
            </w:r>
            <w:r w:rsidRPr="009148D0">
              <w:rPr>
                <w:rStyle w:val="aa"/>
                <w:noProof/>
              </w:rPr>
              <w:t>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Pr>
                <w:noProof/>
                <w:webHidden/>
              </w:rPr>
              <w:tab/>
            </w:r>
            <w:r>
              <w:rPr>
                <w:noProof/>
                <w:webHidden/>
              </w:rPr>
              <w:fldChar w:fldCharType="begin"/>
            </w:r>
            <w:r>
              <w:rPr>
                <w:noProof/>
                <w:webHidden/>
              </w:rPr>
              <w:instrText xml:space="preserve"> PAGEREF _Toc165460966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67" w:history="1">
            <w:r w:rsidRPr="009148D0">
              <w:rPr>
                <w:rStyle w:val="aa"/>
                <w:noProof/>
              </w:rPr>
              <w:t>2.1</w:t>
            </w:r>
            <w:r>
              <w:rPr>
                <w:rFonts w:asciiTheme="minorHAnsi" w:eastAsiaTheme="minorEastAsia" w:hAnsiTheme="minorHAnsi" w:cstheme="minorBidi"/>
                <w:noProof/>
                <w:lang w:val="ru-RU" w:eastAsia="ru-RU"/>
              </w:rPr>
              <w:tab/>
            </w:r>
            <w:r w:rsidRPr="009148D0">
              <w:rPr>
                <w:rStyle w:val="aa"/>
                <w:noProof/>
              </w:rPr>
              <w:t>Метод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Pr>
                <w:noProof/>
                <w:webHidden/>
              </w:rPr>
              <w:tab/>
            </w:r>
            <w:r>
              <w:rPr>
                <w:noProof/>
                <w:webHidden/>
              </w:rPr>
              <w:fldChar w:fldCharType="begin"/>
            </w:r>
            <w:r>
              <w:rPr>
                <w:noProof/>
                <w:webHidden/>
              </w:rPr>
              <w:instrText xml:space="preserve"> PAGEREF _Toc165460967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68" w:history="1">
            <w:r w:rsidRPr="009148D0">
              <w:rPr>
                <w:rStyle w:val="aa"/>
                <w:noProof/>
              </w:rPr>
              <w:t>2.2</w:t>
            </w:r>
            <w:r>
              <w:rPr>
                <w:rFonts w:asciiTheme="minorHAnsi" w:eastAsiaTheme="minorEastAsia" w:hAnsiTheme="minorHAnsi" w:cstheme="minorBidi"/>
                <w:noProof/>
                <w:lang w:val="ru-RU" w:eastAsia="ru-RU"/>
              </w:rPr>
              <w:tab/>
            </w:r>
            <w:r w:rsidRPr="009148D0">
              <w:rPr>
                <w:rStyle w:val="aa"/>
                <w:noProof/>
              </w:rPr>
              <w:t>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 после реконструкции тепловых сетей по концессионному соглашению.</w:t>
            </w:r>
            <w:r>
              <w:rPr>
                <w:noProof/>
                <w:webHidden/>
              </w:rPr>
              <w:tab/>
            </w:r>
            <w:r>
              <w:rPr>
                <w:noProof/>
                <w:webHidden/>
              </w:rPr>
              <w:fldChar w:fldCharType="begin"/>
            </w:r>
            <w:r>
              <w:rPr>
                <w:noProof/>
                <w:webHidden/>
              </w:rPr>
              <w:instrText xml:space="preserve"> PAGEREF _Toc165460968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69" w:history="1">
            <w:r w:rsidRPr="009148D0">
              <w:rPr>
                <w:rStyle w:val="aa"/>
                <w:noProof/>
              </w:rPr>
              <w:t>2.3</w:t>
            </w:r>
            <w:r>
              <w:rPr>
                <w:rFonts w:asciiTheme="minorHAnsi" w:eastAsiaTheme="minorEastAsia" w:hAnsiTheme="minorHAnsi" w:cstheme="minorBidi"/>
                <w:noProof/>
                <w:lang w:val="ru-RU" w:eastAsia="ru-RU"/>
              </w:rPr>
              <w:tab/>
            </w:r>
            <w:r w:rsidRPr="009148D0">
              <w:rPr>
                <w:rStyle w:val="aa"/>
                <w:noProof/>
              </w:rPr>
              <w:t>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 после реконструкции тепловых сетей, имеющих срок службы более 25 лет.</w:t>
            </w:r>
            <w:r>
              <w:rPr>
                <w:noProof/>
                <w:webHidden/>
              </w:rPr>
              <w:tab/>
            </w:r>
            <w:r>
              <w:rPr>
                <w:noProof/>
                <w:webHidden/>
              </w:rPr>
              <w:fldChar w:fldCharType="begin"/>
            </w:r>
            <w:r>
              <w:rPr>
                <w:noProof/>
                <w:webHidden/>
              </w:rPr>
              <w:instrText xml:space="preserve"> PAGEREF _Toc165460969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70" w:history="1">
            <w:r w:rsidRPr="009148D0">
              <w:rPr>
                <w:rStyle w:val="aa"/>
                <w:noProof/>
              </w:rPr>
              <w:t>3.</w:t>
            </w:r>
            <w:r>
              <w:rPr>
                <w:rFonts w:asciiTheme="minorHAnsi" w:eastAsiaTheme="minorEastAsia" w:hAnsiTheme="minorHAnsi" w:cstheme="minorBidi"/>
                <w:noProof/>
                <w:lang w:val="ru-RU" w:eastAsia="ru-RU"/>
              </w:rPr>
              <w:tab/>
            </w:r>
            <w:r w:rsidRPr="009148D0">
              <w:rPr>
                <w:rStyle w:val="aa"/>
                <w:noProof/>
              </w:rPr>
              <w:t>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Pr>
                <w:noProof/>
                <w:webHidden/>
              </w:rPr>
              <w:tab/>
            </w:r>
            <w:r>
              <w:rPr>
                <w:noProof/>
                <w:webHidden/>
              </w:rPr>
              <w:fldChar w:fldCharType="begin"/>
            </w:r>
            <w:r>
              <w:rPr>
                <w:noProof/>
                <w:webHidden/>
              </w:rPr>
              <w:instrText xml:space="preserve"> PAGEREF _Toc165460970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1" w:history="1">
            <w:r w:rsidRPr="009148D0">
              <w:rPr>
                <w:rStyle w:val="aa"/>
                <w:noProof/>
              </w:rPr>
              <w:t>3.1</w:t>
            </w:r>
            <w:r>
              <w:rPr>
                <w:rFonts w:asciiTheme="minorHAnsi" w:eastAsiaTheme="minorEastAsia" w:hAnsiTheme="minorHAnsi" w:cstheme="minorBidi"/>
                <w:noProof/>
                <w:lang w:val="ru-RU" w:eastAsia="ru-RU"/>
              </w:rPr>
              <w:tab/>
            </w:r>
            <w:r w:rsidRPr="009148D0">
              <w:rPr>
                <w:rStyle w:val="aa"/>
                <w:noProof/>
              </w:rPr>
              <w:t>Метод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 после реконструкции тепловых сетей по концессионному соглашению.</w:t>
            </w:r>
            <w:r>
              <w:rPr>
                <w:noProof/>
                <w:webHidden/>
              </w:rPr>
              <w:tab/>
            </w:r>
            <w:r>
              <w:rPr>
                <w:noProof/>
                <w:webHidden/>
              </w:rPr>
              <w:fldChar w:fldCharType="begin"/>
            </w:r>
            <w:r>
              <w:rPr>
                <w:noProof/>
                <w:webHidden/>
              </w:rPr>
              <w:instrText xml:space="preserve"> PAGEREF _Toc165460971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2" w:history="1">
            <w:r w:rsidRPr="009148D0">
              <w:rPr>
                <w:rStyle w:val="aa"/>
                <w:noProof/>
              </w:rPr>
              <w:t>3.2</w:t>
            </w:r>
            <w:r>
              <w:rPr>
                <w:rFonts w:asciiTheme="minorHAnsi" w:eastAsiaTheme="minorEastAsia" w:hAnsiTheme="minorHAnsi" w:cstheme="minorBidi"/>
                <w:noProof/>
                <w:lang w:val="ru-RU" w:eastAsia="ru-RU"/>
              </w:rPr>
              <w:tab/>
            </w:r>
            <w:r w:rsidRPr="009148D0">
              <w:rPr>
                <w:rStyle w:val="aa"/>
                <w:noProof/>
              </w:rPr>
              <w:t>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 после реконструкции тепловых сетей по концессионному соглашению.</w:t>
            </w:r>
            <w:r>
              <w:rPr>
                <w:noProof/>
                <w:webHidden/>
              </w:rPr>
              <w:tab/>
            </w:r>
            <w:r>
              <w:rPr>
                <w:noProof/>
                <w:webHidden/>
              </w:rPr>
              <w:fldChar w:fldCharType="begin"/>
            </w:r>
            <w:r>
              <w:rPr>
                <w:noProof/>
                <w:webHidden/>
              </w:rPr>
              <w:instrText xml:space="preserve"> PAGEREF _Toc165460972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3" w:history="1">
            <w:r w:rsidRPr="009148D0">
              <w:rPr>
                <w:rStyle w:val="aa"/>
                <w:noProof/>
              </w:rPr>
              <w:t>3.3</w:t>
            </w:r>
            <w:r>
              <w:rPr>
                <w:rFonts w:asciiTheme="minorHAnsi" w:eastAsiaTheme="minorEastAsia" w:hAnsiTheme="minorHAnsi" w:cstheme="minorBidi"/>
                <w:noProof/>
                <w:lang w:val="ru-RU" w:eastAsia="ru-RU"/>
              </w:rPr>
              <w:tab/>
            </w:r>
            <w:r w:rsidRPr="009148D0">
              <w:rPr>
                <w:rStyle w:val="aa"/>
                <w:noProof/>
              </w:rPr>
              <w:t>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 после реконструкции тепловых сетей, имеющих срок службы более 25 лет.</w:t>
            </w:r>
            <w:r>
              <w:rPr>
                <w:noProof/>
                <w:webHidden/>
              </w:rPr>
              <w:tab/>
            </w:r>
            <w:r>
              <w:rPr>
                <w:noProof/>
                <w:webHidden/>
              </w:rPr>
              <w:fldChar w:fldCharType="begin"/>
            </w:r>
            <w:r>
              <w:rPr>
                <w:noProof/>
                <w:webHidden/>
              </w:rPr>
              <w:instrText xml:space="preserve"> PAGEREF _Toc165460973 \h </w:instrText>
            </w:r>
            <w:r>
              <w:rPr>
                <w:noProof/>
                <w:webHidden/>
              </w:rPr>
            </w:r>
            <w:r>
              <w:rPr>
                <w:noProof/>
                <w:webHidden/>
              </w:rPr>
              <w:fldChar w:fldCharType="separate"/>
            </w:r>
            <w:r>
              <w:rPr>
                <w:noProof/>
                <w:webHidden/>
              </w:rPr>
              <w:t>6</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74" w:history="1">
            <w:r w:rsidRPr="009148D0">
              <w:rPr>
                <w:rStyle w:val="aa"/>
                <w:noProof/>
              </w:rPr>
              <w:t>4.</w:t>
            </w:r>
            <w:r>
              <w:rPr>
                <w:rFonts w:asciiTheme="minorHAnsi" w:eastAsiaTheme="minorEastAsia" w:hAnsiTheme="minorHAnsi" w:cstheme="minorBidi"/>
                <w:noProof/>
                <w:lang w:val="ru-RU" w:eastAsia="ru-RU"/>
              </w:rPr>
              <w:tab/>
            </w:r>
            <w:r w:rsidRPr="009148D0">
              <w:rPr>
                <w:rStyle w:val="aa"/>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Pr>
                <w:noProof/>
                <w:webHidden/>
              </w:rPr>
              <w:tab/>
            </w:r>
            <w:r>
              <w:rPr>
                <w:noProof/>
                <w:webHidden/>
              </w:rPr>
              <w:fldChar w:fldCharType="begin"/>
            </w:r>
            <w:r>
              <w:rPr>
                <w:noProof/>
                <w:webHidden/>
              </w:rPr>
              <w:instrText xml:space="preserve"> PAGEREF _Toc165460974 \h </w:instrText>
            </w:r>
            <w:r>
              <w:rPr>
                <w:noProof/>
                <w:webHidden/>
              </w:rPr>
            </w:r>
            <w:r>
              <w:rPr>
                <w:noProof/>
                <w:webHidden/>
              </w:rPr>
              <w:fldChar w:fldCharType="separate"/>
            </w:r>
            <w:r>
              <w:rPr>
                <w:noProof/>
                <w:webHidden/>
              </w:rPr>
              <w:t>7</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5" w:history="1">
            <w:r w:rsidRPr="009148D0">
              <w:rPr>
                <w:rStyle w:val="aa"/>
                <w:noProof/>
              </w:rPr>
              <w:t>4.1</w:t>
            </w:r>
            <w:r>
              <w:rPr>
                <w:rFonts w:asciiTheme="minorHAnsi" w:eastAsiaTheme="minorEastAsia" w:hAnsiTheme="minorHAnsi" w:cstheme="minorBidi"/>
                <w:noProof/>
                <w:lang w:val="ru-RU" w:eastAsia="ru-RU"/>
              </w:rPr>
              <w:tab/>
            </w:r>
            <w:r w:rsidRPr="009148D0">
              <w:rPr>
                <w:rStyle w:val="aa"/>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после реконструкции тепловых сетей по концессионному соглашению.</w:t>
            </w:r>
            <w:r>
              <w:rPr>
                <w:noProof/>
                <w:webHidden/>
              </w:rPr>
              <w:tab/>
            </w:r>
            <w:r>
              <w:rPr>
                <w:noProof/>
                <w:webHidden/>
              </w:rPr>
              <w:fldChar w:fldCharType="begin"/>
            </w:r>
            <w:r>
              <w:rPr>
                <w:noProof/>
                <w:webHidden/>
              </w:rPr>
              <w:instrText xml:space="preserve"> PAGEREF _Toc165460975 \h </w:instrText>
            </w:r>
            <w:r>
              <w:rPr>
                <w:noProof/>
                <w:webHidden/>
              </w:rPr>
            </w:r>
            <w:r>
              <w:rPr>
                <w:noProof/>
                <w:webHidden/>
              </w:rPr>
              <w:fldChar w:fldCharType="separate"/>
            </w:r>
            <w:r>
              <w:rPr>
                <w:noProof/>
                <w:webHidden/>
              </w:rPr>
              <w:t>7</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6" w:history="1">
            <w:r w:rsidRPr="009148D0">
              <w:rPr>
                <w:rStyle w:val="aa"/>
                <w:noProof/>
              </w:rPr>
              <w:t>4.2</w:t>
            </w:r>
            <w:r>
              <w:rPr>
                <w:rFonts w:asciiTheme="minorHAnsi" w:eastAsiaTheme="minorEastAsia" w:hAnsiTheme="minorHAnsi" w:cstheme="minorBidi"/>
                <w:noProof/>
                <w:lang w:val="ru-RU" w:eastAsia="ru-RU"/>
              </w:rPr>
              <w:tab/>
            </w:r>
            <w:r w:rsidRPr="009148D0">
              <w:rPr>
                <w:rStyle w:val="aa"/>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после реконструкции тепловых сетей, имеющих срок службы более 25 лет.</w:t>
            </w:r>
            <w:r>
              <w:rPr>
                <w:noProof/>
                <w:webHidden/>
              </w:rPr>
              <w:tab/>
            </w:r>
            <w:r>
              <w:rPr>
                <w:noProof/>
                <w:webHidden/>
              </w:rPr>
              <w:fldChar w:fldCharType="begin"/>
            </w:r>
            <w:r>
              <w:rPr>
                <w:noProof/>
                <w:webHidden/>
              </w:rPr>
              <w:instrText xml:space="preserve"> PAGEREF _Toc165460976 \h </w:instrText>
            </w:r>
            <w:r>
              <w:rPr>
                <w:noProof/>
                <w:webHidden/>
              </w:rPr>
            </w:r>
            <w:r>
              <w:rPr>
                <w:noProof/>
                <w:webHidden/>
              </w:rPr>
              <w:fldChar w:fldCharType="separate"/>
            </w:r>
            <w:r>
              <w:rPr>
                <w:noProof/>
                <w:webHidden/>
              </w:rPr>
              <w:t>7</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77" w:history="1">
            <w:r w:rsidRPr="009148D0">
              <w:rPr>
                <w:rStyle w:val="aa"/>
                <w:noProof/>
              </w:rPr>
              <w:t>5.</w:t>
            </w:r>
            <w:r>
              <w:rPr>
                <w:rFonts w:asciiTheme="minorHAnsi" w:eastAsiaTheme="minorEastAsia" w:hAnsiTheme="minorHAnsi" w:cstheme="minorBidi"/>
                <w:noProof/>
                <w:lang w:val="ru-RU" w:eastAsia="ru-RU"/>
              </w:rPr>
              <w:tab/>
            </w:r>
            <w:r w:rsidRPr="009148D0">
              <w:rPr>
                <w:rStyle w:val="aa"/>
                <w:noProof/>
              </w:rPr>
              <w:t>Результаты оценки коэффициентов готовности теплопроводов к несению тепловой нагрузки.</w:t>
            </w:r>
            <w:r>
              <w:rPr>
                <w:noProof/>
                <w:webHidden/>
              </w:rPr>
              <w:tab/>
            </w:r>
            <w:r>
              <w:rPr>
                <w:noProof/>
                <w:webHidden/>
              </w:rPr>
              <w:fldChar w:fldCharType="begin"/>
            </w:r>
            <w:r>
              <w:rPr>
                <w:noProof/>
                <w:webHidden/>
              </w:rPr>
              <w:instrText xml:space="preserve"> PAGEREF _Toc165460977 \h </w:instrText>
            </w:r>
            <w:r>
              <w:rPr>
                <w:noProof/>
                <w:webHidden/>
              </w:rPr>
            </w:r>
            <w:r>
              <w:rPr>
                <w:noProof/>
                <w:webHidden/>
              </w:rPr>
              <w:fldChar w:fldCharType="separate"/>
            </w:r>
            <w:r>
              <w:rPr>
                <w:noProof/>
                <w:webHidden/>
              </w:rPr>
              <w:t>7</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8" w:history="1">
            <w:r w:rsidRPr="009148D0">
              <w:rPr>
                <w:rStyle w:val="aa"/>
                <w:noProof/>
              </w:rPr>
              <w:t>5.1</w:t>
            </w:r>
            <w:r>
              <w:rPr>
                <w:rFonts w:asciiTheme="minorHAnsi" w:eastAsiaTheme="minorEastAsia" w:hAnsiTheme="minorHAnsi" w:cstheme="minorBidi"/>
                <w:noProof/>
                <w:lang w:val="ru-RU" w:eastAsia="ru-RU"/>
              </w:rPr>
              <w:tab/>
            </w:r>
            <w:r w:rsidRPr="009148D0">
              <w:rPr>
                <w:rStyle w:val="aa"/>
                <w:noProof/>
              </w:rPr>
              <w:t>Результаты оценки коэффициентов готовности теплопроводов к несению тепловой нагрузки после реконструкции тепловых сетей по концессионному соглашению.</w:t>
            </w:r>
            <w:r>
              <w:rPr>
                <w:noProof/>
                <w:webHidden/>
              </w:rPr>
              <w:tab/>
            </w:r>
            <w:r>
              <w:rPr>
                <w:noProof/>
                <w:webHidden/>
              </w:rPr>
              <w:fldChar w:fldCharType="begin"/>
            </w:r>
            <w:r>
              <w:rPr>
                <w:noProof/>
                <w:webHidden/>
              </w:rPr>
              <w:instrText xml:space="preserve"> PAGEREF _Toc165460978 \h </w:instrText>
            </w:r>
            <w:r>
              <w:rPr>
                <w:noProof/>
                <w:webHidden/>
              </w:rPr>
            </w:r>
            <w:r>
              <w:rPr>
                <w:noProof/>
                <w:webHidden/>
              </w:rPr>
              <w:fldChar w:fldCharType="separate"/>
            </w:r>
            <w:r>
              <w:rPr>
                <w:noProof/>
                <w:webHidden/>
              </w:rPr>
              <w:t>7</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79" w:history="1">
            <w:r w:rsidRPr="009148D0">
              <w:rPr>
                <w:rStyle w:val="aa"/>
                <w:noProof/>
              </w:rPr>
              <w:t>5.2</w:t>
            </w:r>
            <w:r>
              <w:rPr>
                <w:rFonts w:asciiTheme="minorHAnsi" w:eastAsiaTheme="minorEastAsia" w:hAnsiTheme="minorHAnsi" w:cstheme="minorBidi"/>
                <w:noProof/>
                <w:lang w:val="ru-RU" w:eastAsia="ru-RU"/>
              </w:rPr>
              <w:tab/>
            </w:r>
            <w:r w:rsidRPr="009148D0">
              <w:rPr>
                <w:rStyle w:val="aa"/>
                <w:noProof/>
              </w:rPr>
              <w:t>Результаты оценки коэффициентов готовности теплопроводов к несению тепловой нагрузки после реконструкции тепловых сетей, имеющих срок службы более 25 лет.</w:t>
            </w:r>
            <w:r>
              <w:rPr>
                <w:noProof/>
                <w:webHidden/>
              </w:rPr>
              <w:tab/>
            </w:r>
            <w:r>
              <w:rPr>
                <w:noProof/>
                <w:webHidden/>
              </w:rPr>
              <w:fldChar w:fldCharType="begin"/>
            </w:r>
            <w:r>
              <w:rPr>
                <w:noProof/>
                <w:webHidden/>
              </w:rPr>
              <w:instrText xml:space="preserve"> PAGEREF _Toc165460979 \h </w:instrText>
            </w:r>
            <w:r>
              <w:rPr>
                <w:noProof/>
                <w:webHidden/>
              </w:rPr>
            </w:r>
            <w:r>
              <w:rPr>
                <w:noProof/>
                <w:webHidden/>
              </w:rPr>
              <w:fldChar w:fldCharType="separate"/>
            </w:r>
            <w:r>
              <w:rPr>
                <w:noProof/>
                <w:webHidden/>
              </w:rPr>
              <w:t>7</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80" w:history="1">
            <w:r w:rsidRPr="009148D0">
              <w:rPr>
                <w:rStyle w:val="aa"/>
                <w:noProof/>
              </w:rPr>
              <w:t>6.</w:t>
            </w:r>
            <w:r>
              <w:rPr>
                <w:rFonts w:asciiTheme="minorHAnsi" w:eastAsiaTheme="minorEastAsia" w:hAnsiTheme="minorHAnsi" w:cstheme="minorBidi"/>
                <w:noProof/>
                <w:lang w:val="ru-RU" w:eastAsia="ru-RU"/>
              </w:rPr>
              <w:tab/>
            </w:r>
            <w:r w:rsidRPr="009148D0">
              <w:rPr>
                <w:rStyle w:val="aa"/>
                <w:noProof/>
              </w:rPr>
              <w:t xml:space="preserve">Результаты оценки недоотпуска тепловой энергии по причине отказов (аварийных </w:t>
            </w:r>
            <w:r w:rsidRPr="009148D0">
              <w:rPr>
                <w:rStyle w:val="aa"/>
                <w:noProof/>
              </w:rPr>
              <w:lastRenderedPageBreak/>
              <w:t>ситуаций) и простоев тепловых сетей и источников тепловой энергии.</w:t>
            </w:r>
            <w:r>
              <w:rPr>
                <w:noProof/>
                <w:webHidden/>
              </w:rPr>
              <w:tab/>
            </w:r>
            <w:r>
              <w:rPr>
                <w:noProof/>
                <w:webHidden/>
              </w:rPr>
              <w:fldChar w:fldCharType="begin"/>
            </w:r>
            <w:r>
              <w:rPr>
                <w:noProof/>
                <w:webHidden/>
              </w:rPr>
              <w:instrText xml:space="preserve"> PAGEREF _Toc165460980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81" w:history="1">
            <w:r w:rsidRPr="009148D0">
              <w:rPr>
                <w:rStyle w:val="aa"/>
                <w:noProof/>
              </w:rPr>
              <w:t>6.1</w:t>
            </w:r>
            <w:r>
              <w:rPr>
                <w:rFonts w:asciiTheme="minorHAnsi" w:eastAsiaTheme="minorEastAsia" w:hAnsiTheme="minorHAnsi" w:cstheme="minorBidi"/>
                <w:noProof/>
                <w:lang w:val="ru-RU" w:eastAsia="ru-RU"/>
              </w:rPr>
              <w:tab/>
            </w:r>
            <w:r w:rsidRPr="009148D0">
              <w:rPr>
                <w:rStyle w:val="aa"/>
                <w:noProof/>
              </w:rPr>
              <w:t>Результаты оценки недоотпуска тепловой энергии по причине отказов (аварийных ситуаций) и простоев тепловых сетей и источников тепловой энергии после реконструкции тепловых сетей по концессионному соглашению.</w:t>
            </w:r>
            <w:r>
              <w:rPr>
                <w:noProof/>
                <w:webHidden/>
              </w:rPr>
              <w:tab/>
            </w:r>
            <w:r>
              <w:rPr>
                <w:noProof/>
                <w:webHidden/>
              </w:rPr>
              <w:fldChar w:fldCharType="begin"/>
            </w:r>
            <w:r>
              <w:rPr>
                <w:noProof/>
                <w:webHidden/>
              </w:rPr>
              <w:instrText xml:space="preserve"> PAGEREF _Toc165460981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82" w:history="1">
            <w:r w:rsidRPr="009148D0">
              <w:rPr>
                <w:rStyle w:val="aa"/>
                <w:noProof/>
              </w:rPr>
              <w:t>6.2</w:t>
            </w:r>
            <w:r>
              <w:rPr>
                <w:rFonts w:asciiTheme="minorHAnsi" w:eastAsiaTheme="minorEastAsia" w:hAnsiTheme="minorHAnsi" w:cstheme="minorBidi"/>
                <w:noProof/>
                <w:lang w:val="ru-RU" w:eastAsia="ru-RU"/>
              </w:rPr>
              <w:tab/>
            </w:r>
            <w:r w:rsidRPr="009148D0">
              <w:rPr>
                <w:rStyle w:val="aa"/>
                <w:noProof/>
              </w:rPr>
              <w:t>Результаты оценки недоотпуска тепловой энергии по причине отказов (аварийных ситуаций) и простоев тепловых сетей и источников тепловой энергии после реконструкции тепловых сетей, имеющих срок службы более 25 лет.</w:t>
            </w:r>
            <w:r>
              <w:rPr>
                <w:noProof/>
                <w:webHidden/>
              </w:rPr>
              <w:tab/>
            </w:r>
            <w:r>
              <w:rPr>
                <w:noProof/>
                <w:webHidden/>
              </w:rPr>
              <w:fldChar w:fldCharType="begin"/>
            </w:r>
            <w:r>
              <w:rPr>
                <w:noProof/>
                <w:webHidden/>
              </w:rPr>
              <w:instrText xml:space="preserve"> PAGEREF _Toc165460982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83" w:history="1">
            <w:r w:rsidRPr="009148D0">
              <w:rPr>
                <w:rStyle w:val="aa"/>
                <w:noProof/>
              </w:rPr>
              <w:t>7.</w:t>
            </w:r>
            <w:r>
              <w:rPr>
                <w:rFonts w:asciiTheme="minorHAnsi" w:eastAsiaTheme="minorEastAsia" w:hAnsiTheme="minorHAnsi" w:cstheme="minorBidi"/>
                <w:noProof/>
                <w:lang w:val="ru-RU" w:eastAsia="ru-RU"/>
              </w:rPr>
              <w:tab/>
            </w:r>
            <w:r w:rsidRPr="009148D0">
              <w:rPr>
                <w:rStyle w:val="aa"/>
                <w:noProof/>
              </w:rPr>
              <w:t>Окончательные результаты оценки надежности систем теплоснабжения города Череповца.</w:t>
            </w:r>
            <w:r>
              <w:rPr>
                <w:noProof/>
                <w:webHidden/>
              </w:rPr>
              <w:tab/>
            </w:r>
            <w:r>
              <w:rPr>
                <w:noProof/>
                <w:webHidden/>
              </w:rPr>
              <w:fldChar w:fldCharType="begin"/>
            </w:r>
            <w:r>
              <w:rPr>
                <w:noProof/>
                <w:webHidden/>
              </w:rPr>
              <w:instrText xml:space="preserve"> PAGEREF _Toc165460983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84" w:history="1">
            <w:r w:rsidRPr="009148D0">
              <w:rPr>
                <w:rStyle w:val="aa"/>
                <w:noProof/>
              </w:rPr>
              <w:t>7.1</w:t>
            </w:r>
            <w:r>
              <w:rPr>
                <w:rFonts w:asciiTheme="minorHAnsi" w:eastAsiaTheme="minorEastAsia" w:hAnsiTheme="minorHAnsi" w:cstheme="minorBidi"/>
                <w:noProof/>
                <w:lang w:val="ru-RU" w:eastAsia="ru-RU"/>
              </w:rPr>
              <w:tab/>
            </w:r>
            <w:r w:rsidRPr="009148D0">
              <w:rPr>
                <w:rStyle w:val="aa"/>
                <w:noProof/>
              </w:rPr>
              <w:t>Надежность пониженного уровня теплоснабжения потребителей.</w:t>
            </w:r>
            <w:r>
              <w:rPr>
                <w:noProof/>
                <w:webHidden/>
              </w:rPr>
              <w:tab/>
            </w:r>
            <w:r>
              <w:rPr>
                <w:noProof/>
                <w:webHidden/>
              </w:rPr>
              <w:fldChar w:fldCharType="begin"/>
            </w:r>
            <w:r>
              <w:rPr>
                <w:noProof/>
                <w:webHidden/>
              </w:rPr>
              <w:instrText xml:space="preserve"> PAGEREF _Toc165460984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21"/>
            <w:tabs>
              <w:tab w:val="left" w:pos="880"/>
              <w:tab w:val="right" w:leader="dot" w:pos="9632"/>
            </w:tabs>
            <w:rPr>
              <w:rFonts w:asciiTheme="minorHAnsi" w:eastAsiaTheme="minorEastAsia" w:hAnsiTheme="minorHAnsi" w:cstheme="minorBidi"/>
              <w:noProof/>
              <w:lang w:val="ru-RU" w:eastAsia="ru-RU"/>
            </w:rPr>
          </w:pPr>
          <w:hyperlink w:anchor="_Toc165460985" w:history="1">
            <w:r w:rsidRPr="009148D0">
              <w:rPr>
                <w:rStyle w:val="aa"/>
                <w:noProof/>
              </w:rPr>
              <w:t>7.2</w:t>
            </w:r>
            <w:r>
              <w:rPr>
                <w:rFonts w:asciiTheme="minorHAnsi" w:eastAsiaTheme="minorEastAsia" w:hAnsiTheme="minorHAnsi" w:cstheme="minorBidi"/>
                <w:noProof/>
                <w:lang w:val="ru-RU" w:eastAsia="ru-RU"/>
              </w:rPr>
              <w:tab/>
            </w:r>
            <w:r w:rsidRPr="009148D0">
              <w:rPr>
                <w:rStyle w:val="aa"/>
                <w:noProof/>
              </w:rPr>
              <w:t>Надежность расчетного уровня теплоснабжения потребителей.</w:t>
            </w:r>
            <w:r>
              <w:rPr>
                <w:noProof/>
                <w:webHidden/>
              </w:rPr>
              <w:tab/>
            </w:r>
            <w:r>
              <w:rPr>
                <w:noProof/>
                <w:webHidden/>
              </w:rPr>
              <w:fldChar w:fldCharType="begin"/>
            </w:r>
            <w:r>
              <w:rPr>
                <w:noProof/>
                <w:webHidden/>
              </w:rPr>
              <w:instrText xml:space="preserve"> PAGEREF _Toc165460985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86" w:history="1">
            <w:r w:rsidRPr="009148D0">
              <w:rPr>
                <w:rStyle w:val="aa"/>
                <w:noProof/>
              </w:rPr>
              <w:t>8.</w:t>
            </w:r>
            <w:r>
              <w:rPr>
                <w:rFonts w:asciiTheme="minorHAnsi" w:eastAsiaTheme="minorEastAsia" w:hAnsiTheme="minorHAnsi" w:cstheme="minorBidi"/>
                <w:noProof/>
                <w:lang w:val="ru-RU" w:eastAsia="ru-RU"/>
              </w:rPr>
              <w:tab/>
            </w:r>
            <w:r w:rsidRPr="009148D0">
              <w:rPr>
                <w:rStyle w:val="aa"/>
                <w:noProof/>
              </w:rPr>
              <w:t>Предложения, обеспечивающие надежность систем теплоснабжения.</w:t>
            </w:r>
            <w:r>
              <w:rPr>
                <w:noProof/>
                <w:webHidden/>
              </w:rPr>
              <w:tab/>
            </w:r>
            <w:r>
              <w:rPr>
                <w:noProof/>
                <w:webHidden/>
              </w:rPr>
              <w:fldChar w:fldCharType="begin"/>
            </w:r>
            <w:r>
              <w:rPr>
                <w:noProof/>
                <w:webHidden/>
              </w:rPr>
              <w:instrText xml:space="preserve"> PAGEREF _Toc165460986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12"/>
            <w:tabs>
              <w:tab w:val="left" w:pos="440"/>
              <w:tab w:val="right" w:leader="dot" w:pos="9632"/>
            </w:tabs>
            <w:rPr>
              <w:rFonts w:asciiTheme="minorHAnsi" w:eastAsiaTheme="minorEastAsia" w:hAnsiTheme="minorHAnsi" w:cstheme="minorBidi"/>
              <w:noProof/>
              <w:lang w:val="ru-RU" w:eastAsia="ru-RU"/>
            </w:rPr>
          </w:pPr>
          <w:hyperlink w:anchor="_Toc165460987" w:history="1">
            <w:r w:rsidRPr="009148D0">
              <w:rPr>
                <w:rStyle w:val="aa"/>
                <w:noProof/>
              </w:rPr>
              <w:t>9.</w:t>
            </w:r>
            <w:r>
              <w:rPr>
                <w:rFonts w:asciiTheme="minorHAnsi" w:eastAsiaTheme="minorEastAsia" w:hAnsiTheme="minorHAnsi" w:cstheme="minorBidi"/>
                <w:noProof/>
                <w:lang w:val="ru-RU" w:eastAsia="ru-RU"/>
              </w:rPr>
              <w:tab/>
            </w:r>
            <w:r w:rsidRPr="009148D0">
              <w:rPr>
                <w:rStyle w:val="aa"/>
                <w:noProof/>
              </w:rPr>
              <w:t>Сценарии развития аварий в системах теплоснабжения.</w:t>
            </w:r>
            <w:r>
              <w:rPr>
                <w:noProof/>
                <w:webHidden/>
              </w:rPr>
              <w:tab/>
            </w:r>
            <w:r>
              <w:rPr>
                <w:noProof/>
                <w:webHidden/>
              </w:rPr>
              <w:fldChar w:fldCharType="begin"/>
            </w:r>
            <w:r>
              <w:rPr>
                <w:noProof/>
                <w:webHidden/>
              </w:rPr>
              <w:instrText xml:space="preserve"> PAGEREF _Toc165460987 \h </w:instrText>
            </w:r>
            <w:r>
              <w:rPr>
                <w:noProof/>
                <w:webHidden/>
              </w:rPr>
            </w:r>
            <w:r>
              <w:rPr>
                <w:noProof/>
                <w:webHidden/>
              </w:rPr>
              <w:fldChar w:fldCharType="separate"/>
            </w:r>
            <w:r>
              <w:rPr>
                <w:noProof/>
                <w:webHidden/>
              </w:rPr>
              <w:t>8</w:t>
            </w:r>
            <w:r>
              <w:rPr>
                <w:noProof/>
                <w:webHidden/>
              </w:rPr>
              <w:fldChar w:fldCharType="end"/>
            </w:r>
          </w:hyperlink>
        </w:p>
        <w:p w:rsidR="00065289" w:rsidRDefault="00065289">
          <w:pPr>
            <w:pStyle w:val="12"/>
            <w:tabs>
              <w:tab w:val="left" w:pos="660"/>
              <w:tab w:val="right" w:leader="dot" w:pos="9632"/>
            </w:tabs>
            <w:rPr>
              <w:rFonts w:asciiTheme="minorHAnsi" w:eastAsiaTheme="minorEastAsia" w:hAnsiTheme="minorHAnsi" w:cstheme="minorBidi"/>
              <w:noProof/>
              <w:lang w:val="ru-RU" w:eastAsia="ru-RU"/>
            </w:rPr>
          </w:pPr>
          <w:hyperlink w:anchor="_Toc165460988" w:history="1">
            <w:r w:rsidRPr="009148D0">
              <w:rPr>
                <w:rStyle w:val="aa"/>
                <w:noProof/>
              </w:rPr>
              <w:t>10.</w:t>
            </w:r>
            <w:r>
              <w:rPr>
                <w:rFonts w:asciiTheme="minorHAnsi" w:eastAsiaTheme="minorEastAsia" w:hAnsiTheme="minorHAnsi" w:cstheme="minorBidi"/>
                <w:noProof/>
                <w:lang w:val="ru-RU" w:eastAsia="ru-RU"/>
              </w:rPr>
              <w:tab/>
            </w:r>
            <w:r w:rsidRPr="009148D0">
              <w:rPr>
                <w:rStyle w:val="aa"/>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Pr>
                <w:noProof/>
                <w:webHidden/>
              </w:rPr>
              <w:tab/>
            </w:r>
            <w:r>
              <w:rPr>
                <w:noProof/>
                <w:webHidden/>
              </w:rPr>
              <w:fldChar w:fldCharType="begin"/>
            </w:r>
            <w:r>
              <w:rPr>
                <w:noProof/>
                <w:webHidden/>
              </w:rPr>
              <w:instrText xml:space="preserve"> PAGEREF _Toc165460988 \h </w:instrText>
            </w:r>
            <w:r>
              <w:rPr>
                <w:noProof/>
                <w:webHidden/>
              </w:rPr>
            </w:r>
            <w:r>
              <w:rPr>
                <w:noProof/>
                <w:webHidden/>
              </w:rPr>
              <w:fldChar w:fldCharType="separate"/>
            </w:r>
            <w:r>
              <w:rPr>
                <w:noProof/>
                <w:webHidden/>
              </w:rPr>
              <w:t>9</w:t>
            </w:r>
            <w:r>
              <w:rPr>
                <w:noProof/>
                <w:webHidden/>
              </w:rPr>
              <w:fldChar w:fldCharType="end"/>
            </w:r>
          </w:hyperlink>
        </w:p>
        <w:p w:rsidR="008B761B" w:rsidRDefault="008B761B">
          <w:r>
            <w:rPr>
              <w:b/>
              <w:bCs/>
            </w:rPr>
            <w:fldChar w:fldCharType="end"/>
          </w:r>
        </w:p>
      </w:sdtContent>
    </w:sdt>
    <w:p w:rsidR="008B761B" w:rsidRPr="007B2D0E" w:rsidRDefault="008B761B" w:rsidP="00C20029">
      <w:pPr>
        <w:rPr>
          <w:sz w:val="20"/>
          <w:lang w:val="ru-RU"/>
        </w:rPr>
        <w:sectPr w:rsidR="008B761B" w:rsidRPr="007B2D0E" w:rsidSect="00AE73A9">
          <w:footerReference w:type="default" r:id="rId8"/>
          <w:pgSz w:w="11910" w:h="16840"/>
          <w:pgMar w:top="1134" w:right="567" w:bottom="1134" w:left="1701" w:header="0" w:footer="554"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299"/>
        </w:sectPr>
      </w:pPr>
      <w:bookmarkStart w:id="0" w:name="_GoBack"/>
      <w:bookmarkEnd w:id="0"/>
    </w:p>
    <w:p w:rsidR="00EE20C5" w:rsidRPr="00986C5C" w:rsidRDefault="007B2D0E" w:rsidP="002845EC">
      <w:pPr>
        <w:pStyle w:val="a"/>
        <w:outlineLvl w:val="0"/>
      </w:pPr>
      <w:bookmarkStart w:id="1" w:name="_Toc165460965"/>
      <w:r w:rsidRPr="00986C5C">
        <w:lastRenderedPageBreak/>
        <w:t>Общие положения</w:t>
      </w:r>
      <w:r w:rsidR="00C20029">
        <w:t>.</w:t>
      </w:r>
      <w:bookmarkEnd w:id="1"/>
    </w:p>
    <w:p w:rsidR="00EE20C5" w:rsidRPr="00601108" w:rsidRDefault="00EE20C5">
      <w:pPr>
        <w:pStyle w:val="a5"/>
        <w:spacing w:before="7"/>
        <w:rPr>
          <w:b/>
          <w:sz w:val="27"/>
          <w:lang w:val="ru-RU"/>
        </w:rPr>
      </w:pPr>
    </w:p>
    <w:p w:rsidR="008A0110" w:rsidRDefault="007B2D0E" w:rsidP="00C20029">
      <w:pPr>
        <w:pStyle w:val="a5"/>
        <w:ind w:firstLine="720"/>
        <w:jc w:val="both"/>
        <w:rPr>
          <w:lang w:val="ru-RU"/>
        </w:rPr>
      </w:pPr>
      <w:r w:rsidRPr="00C20029">
        <w:rPr>
          <w:lang w:val="ru-RU"/>
        </w:rPr>
        <w:t>Оценка надежности теплоснабжения г. Череповца разработана в соответс</w:t>
      </w:r>
      <w:r w:rsidR="00986C5C" w:rsidRPr="00C20029">
        <w:rPr>
          <w:lang w:val="ru-RU"/>
        </w:rPr>
        <w:t xml:space="preserve">твии с </w:t>
      </w:r>
      <w:r w:rsidRPr="00C20029">
        <w:rPr>
          <w:lang w:val="ru-RU"/>
        </w:rPr>
        <w:t>пунктом 73 Требований к схемам теплоснабжения (постановление Правительства Российской Федерации №154 от 22.</w:t>
      </w:r>
      <w:r w:rsidR="00FA0039">
        <w:rPr>
          <w:lang w:val="ru-RU"/>
        </w:rPr>
        <w:t xml:space="preserve">02.2012 г.), </w:t>
      </w:r>
      <w:r w:rsidR="008A0110" w:rsidRPr="00C20029">
        <w:rPr>
          <w:lang w:val="ru-RU"/>
        </w:rPr>
        <w:t xml:space="preserve">Методическими указаниями по разработке схем теплоснабжения, утвержденные приказом Минэнерго </w:t>
      </w:r>
      <w:r w:rsidR="00FA0039">
        <w:rPr>
          <w:lang w:val="ru-RU"/>
        </w:rPr>
        <w:t>России от 5 марта 2019 г. N 212,</w:t>
      </w:r>
      <w:r w:rsidR="002845EC">
        <w:rPr>
          <w:lang w:val="ru-RU"/>
        </w:rPr>
        <w:t xml:space="preserve"> письмом заместителя министра Минэнерго России Сниккарс П.Н. от 06.06.2022г. № СП-7733/07,</w:t>
      </w:r>
      <w:r w:rsidR="00FA0039">
        <w:rPr>
          <w:lang w:val="ru-RU"/>
        </w:rPr>
        <w:t xml:space="preserve"> письмом заместителя губернатора Вологодской области Рябишина В.В. от 18.05.2022г. № их.01-7056/22.</w:t>
      </w:r>
    </w:p>
    <w:p w:rsidR="005C4D15" w:rsidRDefault="005C4D15" w:rsidP="00C20029">
      <w:pPr>
        <w:pStyle w:val="a5"/>
        <w:ind w:firstLine="720"/>
        <w:jc w:val="both"/>
        <w:rPr>
          <w:lang w:val="ru-RU"/>
        </w:rPr>
      </w:pPr>
      <w:r w:rsidRPr="005C4D15">
        <w:rPr>
          <w:lang w:val="ru-RU"/>
        </w:rPr>
        <w:t>Оценка надежности теплоснабжения" содержит обоснование:</w:t>
      </w:r>
    </w:p>
    <w:p w:rsidR="005C4D15" w:rsidRPr="005C4D15" w:rsidRDefault="005C4D15" w:rsidP="005C4D15">
      <w:pPr>
        <w:pStyle w:val="a5"/>
        <w:ind w:firstLine="720"/>
        <w:jc w:val="both"/>
        <w:rPr>
          <w:lang w:val="ru-RU"/>
        </w:rPr>
      </w:pPr>
      <w:r w:rsidRPr="005C4D15">
        <w:rPr>
          <w:lang w:val="ru-RU"/>
        </w:rPr>
        <w:t>а)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5C4D15" w:rsidRPr="005C4D15" w:rsidRDefault="005C4D15" w:rsidP="005C4D15">
      <w:pPr>
        <w:pStyle w:val="a5"/>
        <w:ind w:firstLine="720"/>
        <w:jc w:val="both"/>
        <w:rPr>
          <w:lang w:val="ru-RU"/>
        </w:rPr>
      </w:pPr>
      <w:r w:rsidRPr="005C4D15">
        <w:rPr>
          <w:lang w:val="ru-RU"/>
        </w:rPr>
        <w:t>б)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5C4D15" w:rsidRPr="005C4D15" w:rsidRDefault="005C4D15" w:rsidP="005C4D15">
      <w:pPr>
        <w:pStyle w:val="a5"/>
        <w:ind w:firstLine="720"/>
        <w:jc w:val="both"/>
        <w:rPr>
          <w:lang w:val="ru-RU"/>
        </w:rPr>
      </w:pPr>
      <w:r w:rsidRPr="005C4D15">
        <w:rPr>
          <w:lang w:val="ru-RU"/>
        </w:rPr>
        <w:t>в)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5C4D15" w:rsidRPr="005C4D15" w:rsidRDefault="005C4D15" w:rsidP="005C4D15">
      <w:pPr>
        <w:pStyle w:val="a5"/>
        <w:ind w:firstLine="720"/>
        <w:jc w:val="both"/>
        <w:rPr>
          <w:lang w:val="ru-RU"/>
        </w:rPr>
      </w:pPr>
      <w:r w:rsidRPr="005C4D15">
        <w:rPr>
          <w:lang w:val="ru-RU"/>
        </w:rPr>
        <w:t>г) результатов оценки коэффициентов готовности теплопроводов к несению тепловой нагрузки;</w:t>
      </w:r>
    </w:p>
    <w:p w:rsidR="005C4D15" w:rsidRPr="005C4D15" w:rsidRDefault="005C4D15" w:rsidP="005C4D15">
      <w:pPr>
        <w:pStyle w:val="a5"/>
        <w:ind w:firstLine="720"/>
        <w:jc w:val="both"/>
        <w:rPr>
          <w:lang w:val="ru-RU"/>
        </w:rPr>
      </w:pPr>
      <w:r w:rsidRPr="005C4D15">
        <w:rPr>
          <w:lang w:val="ru-RU"/>
        </w:rPr>
        <w:t>д) результатов оценки недоотпуска тепловой энергии по причине отказов (аварийных ситуаций) и простоев тепловых сетей и источников тепловой энергии.</w:t>
      </w:r>
    </w:p>
    <w:p w:rsidR="005C4D15" w:rsidRPr="005C4D15" w:rsidRDefault="005C4D15" w:rsidP="005C4D15">
      <w:pPr>
        <w:pStyle w:val="a5"/>
        <w:ind w:firstLine="720"/>
        <w:jc w:val="both"/>
        <w:rPr>
          <w:lang w:val="ru-RU"/>
        </w:rPr>
      </w:pPr>
      <w:r w:rsidRPr="005C4D15">
        <w:rPr>
          <w:lang w:val="ru-RU"/>
        </w:rPr>
        <w:t>По результатам оценки надежности теплоснабжения разрабатываются предложения, обеспечивающие надежность систем теплоснабжения, в том числе следующие предложения:</w:t>
      </w:r>
    </w:p>
    <w:p w:rsidR="005C4D15" w:rsidRPr="005C4D15" w:rsidRDefault="005C4D15" w:rsidP="005C4D15">
      <w:pPr>
        <w:pStyle w:val="a5"/>
        <w:ind w:firstLine="720"/>
        <w:jc w:val="both"/>
        <w:rPr>
          <w:lang w:val="ru-RU"/>
        </w:rPr>
      </w:pPr>
      <w:r w:rsidRPr="005C4D15">
        <w:rPr>
          <w:lang w:val="ru-RU"/>
        </w:rPr>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5C4D15" w:rsidRPr="005C4D15" w:rsidRDefault="005C4D15" w:rsidP="005C4D15">
      <w:pPr>
        <w:pStyle w:val="a5"/>
        <w:ind w:firstLine="720"/>
        <w:jc w:val="both"/>
        <w:rPr>
          <w:lang w:val="ru-RU"/>
        </w:rPr>
      </w:pPr>
      <w:r w:rsidRPr="005C4D15">
        <w:rPr>
          <w:lang w:val="ru-RU"/>
        </w:rPr>
        <w:t>б) установка резервного оборудования;</w:t>
      </w:r>
    </w:p>
    <w:p w:rsidR="005C4D15" w:rsidRPr="005C4D15" w:rsidRDefault="005C4D15" w:rsidP="005C4D15">
      <w:pPr>
        <w:pStyle w:val="a5"/>
        <w:ind w:firstLine="720"/>
        <w:jc w:val="both"/>
        <w:rPr>
          <w:lang w:val="ru-RU"/>
        </w:rPr>
      </w:pPr>
      <w:r w:rsidRPr="005C4D15">
        <w:rPr>
          <w:lang w:val="ru-RU"/>
        </w:rPr>
        <w:t>в) организация совместной работы нескольких источников тепловой энергии на единую тепловую сеть;</w:t>
      </w:r>
    </w:p>
    <w:p w:rsidR="005C4D15" w:rsidRPr="005C4D15" w:rsidRDefault="005C4D15" w:rsidP="005C4D15">
      <w:pPr>
        <w:pStyle w:val="a5"/>
        <w:ind w:firstLine="720"/>
        <w:jc w:val="both"/>
        <w:rPr>
          <w:lang w:val="ru-RU"/>
        </w:rPr>
      </w:pPr>
      <w:r w:rsidRPr="005C4D15">
        <w:rPr>
          <w:lang w:val="ru-RU"/>
        </w:rPr>
        <w:t>г) резервирование тепловых сетей смежных районов поселения, городского округа, города федерального значения;</w:t>
      </w:r>
    </w:p>
    <w:p w:rsidR="005C4D15" w:rsidRPr="005C4D15" w:rsidRDefault="005C4D15" w:rsidP="005C4D15">
      <w:pPr>
        <w:pStyle w:val="a5"/>
        <w:ind w:firstLine="720"/>
        <w:jc w:val="both"/>
        <w:rPr>
          <w:lang w:val="ru-RU"/>
        </w:rPr>
      </w:pPr>
      <w:r w:rsidRPr="005C4D15">
        <w:rPr>
          <w:lang w:val="ru-RU"/>
        </w:rPr>
        <w:t>д) устройство резервных насосных станций;</w:t>
      </w:r>
    </w:p>
    <w:p w:rsidR="005C4D15" w:rsidRPr="00C20029" w:rsidRDefault="005C4D15" w:rsidP="005C4D15">
      <w:pPr>
        <w:pStyle w:val="a5"/>
        <w:ind w:firstLine="720"/>
        <w:jc w:val="both"/>
        <w:rPr>
          <w:lang w:val="ru-RU"/>
        </w:rPr>
      </w:pPr>
      <w:r w:rsidRPr="005C4D15">
        <w:rPr>
          <w:lang w:val="ru-RU"/>
        </w:rPr>
        <w:t>е) установка баков-аккумуляторов.</w:t>
      </w:r>
    </w:p>
    <w:p w:rsidR="00E50C79" w:rsidRDefault="008A0110" w:rsidP="00E50C79">
      <w:pPr>
        <w:pStyle w:val="a5"/>
        <w:ind w:firstLine="720"/>
        <w:jc w:val="both"/>
        <w:rPr>
          <w:lang w:val="ru-RU"/>
        </w:rPr>
      </w:pPr>
      <w:r w:rsidRPr="00C20029">
        <w:rPr>
          <w:lang w:val="ru-RU"/>
        </w:rPr>
        <w:t xml:space="preserve">Расчет надежности тепловых сетей </w:t>
      </w:r>
      <w:r w:rsidR="00597345" w:rsidRPr="00C20029">
        <w:rPr>
          <w:lang w:val="ru-RU"/>
        </w:rPr>
        <w:t>при разработке</w:t>
      </w:r>
      <w:r w:rsidRPr="00C20029">
        <w:rPr>
          <w:lang w:val="ru-RU"/>
        </w:rPr>
        <w:t xml:space="preserve"> схемы теплоснабж</w:t>
      </w:r>
      <w:r w:rsidR="005C4D15">
        <w:rPr>
          <w:lang w:val="ru-RU"/>
        </w:rPr>
        <w:t>ения города Череповца выполняется в соответствии с приложением 18 Методических указаний по разработке схем теплоснабжения</w:t>
      </w:r>
      <w:r w:rsidRPr="00C20029">
        <w:rPr>
          <w:lang w:val="ru-RU"/>
        </w:rPr>
        <w:t xml:space="preserve">, в ГИС </w:t>
      </w:r>
      <w:r w:rsidRPr="00C20029">
        <w:t>Zulu</w:t>
      </w:r>
      <w:r w:rsidRPr="00C20029">
        <w:rPr>
          <w:lang w:val="ru-RU"/>
        </w:rPr>
        <w:t xml:space="preserve"> </w:t>
      </w:r>
      <w:r w:rsidRPr="00C20029">
        <w:t>Thermo</w:t>
      </w:r>
      <w:r w:rsidRPr="00C20029">
        <w:rPr>
          <w:lang w:val="ru-RU"/>
        </w:rPr>
        <w:t xml:space="preserve"> с помощью модуля </w:t>
      </w:r>
      <w:r w:rsidR="00E91112" w:rsidRPr="00C20029">
        <w:rPr>
          <w:lang w:val="ru-RU"/>
        </w:rPr>
        <w:t>«</w:t>
      </w:r>
      <w:r w:rsidRPr="00C20029">
        <w:rPr>
          <w:lang w:val="ru-RU"/>
        </w:rPr>
        <w:t>надежность</w:t>
      </w:r>
      <w:r w:rsidR="00E91112" w:rsidRPr="00C20029">
        <w:rPr>
          <w:lang w:val="ru-RU"/>
        </w:rPr>
        <w:t>».</w:t>
      </w:r>
    </w:p>
    <w:p w:rsidR="00E50C79" w:rsidRDefault="00E50C79" w:rsidP="00E50C79">
      <w:pPr>
        <w:pStyle w:val="a5"/>
        <w:ind w:firstLine="720"/>
        <w:jc w:val="both"/>
        <w:rPr>
          <w:rFonts w:eastAsia="Times New Roman"/>
          <w:lang w:val="ru-RU"/>
        </w:rPr>
      </w:pPr>
      <w:r w:rsidRPr="00E50C79">
        <w:rPr>
          <w:rFonts w:eastAsia="Times New Roman"/>
          <w:lang w:val="ru-RU"/>
        </w:rPr>
        <w:t>Определение показателей надежности теплоснабжения не распространяется на оценку надежности теплоснабжения организаций, осуществляющих регулируемые виды деятельности в сфере теплоснабжения.</w:t>
      </w:r>
    </w:p>
    <w:p w:rsidR="00E50C79" w:rsidRDefault="00E50C79" w:rsidP="00E50C79">
      <w:pPr>
        <w:pStyle w:val="a5"/>
        <w:ind w:firstLine="720"/>
        <w:jc w:val="both"/>
        <w:rPr>
          <w:rFonts w:eastAsia="Times New Roman"/>
          <w:lang w:val="ru-RU"/>
        </w:rPr>
      </w:pPr>
      <w:r w:rsidRPr="00E50C79">
        <w:rPr>
          <w:rFonts w:eastAsia="Times New Roman"/>
          <w:lang w:val="ru-RU"/>
        </w:rPr>
        <w:t xml:space="preserve">Определение плановых и расчет фактических значений показателей надежности объектов теплоснабжения и их достижение организацией, осуществляющей регулируемые виды деятельности в сфере теплоснабжения, должно осуществляться в соответствии с постановлением Правительства Российской Федерации от 16 мая 2014 г. N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w:t>
      </w:r>
      <w:r w:rsidRPr="00E50C79">
        <w:rPr>
          <w:rFonts w:eastAsia="Times New Roman"/>
          <w:lang w:val="ru-RU"/>
        </w:rPr>
        <w:lastRenderedPageBreak/>
        <w:t>теплоснабжения, указанных плановых значений и о внесении изменения в постановление Правительства Российской Федерации от 15 мая 2010 г. N</w:t>
      </w:r>
      <w:r>
        <w:rPr>
          <w:rFonts w:eastAsia="Times New Roman"/>
          <w:lang w:val="ru-RU"/>
        </w:rPr>
        <w:t xml:space="preserve"> 340".</w:t>
      </w:r>
    </w:p>
    <w:p w:rsidR="00E50C79" w:rsidRPr="00E50C79" w:rsidRDefault="00E50C79" w:rsidP="00E50C79">
      <w:pPr>
        <w:pStyle w:val="a5"/>
        <w:ind w:firstLine="720"/>
        <w:jc w:val="both"/>
        <w:rPr>
          <w:rFonts w:eastAsia="Times New Roman"/>
          <w:lang w:val="ru-RU"/>
        </w:rPr>
      </w:pPr>
      <w:r w:rsidRPr="00E50C79">
        <w:rPr>
          <w:rFonts w:eastAsia="Times New Roman"/>
          <w:lang w:val="ru-RU"/>
        </w:rPr>
        <w:t>К показателям надежности объектов теплоснабжения относятся:</w:t>
      </w:r>
    </w:p>
    <w:p w:rsidR="00E50C79" w:rsidRPr="00E50C79" w:rsidRDefault="00E50C79" w:rsidP="00E50C79">
      <w:pPr>
        <w:pStyle w:val="a5"/>
        <w:ind w:firstLine="720"/>
        <w:jc w:val="both"/>
        <w:rPr>
          <w:rFonts w:eastAsia="Times New Roman"/>
          <w:lang w:val="ru-RU"/>
        </w:rPr>
      </w:pPr>
      <w:r w:rsidRPr="00E50C79">
        <w:rPr>
          <w:rFonts w:eastAsia="Times New Roman"/>
          <w:lang w:val="ru-RU"/>
        </w:rPr>
        <w:t>а) 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E50C79" w:rsidRPr="00E50C79" w:rsidRDefault="00E50C79" w:rsidP="00E50C79">
      <w:pPr>
        <w:pStyle w:val="a5"/>
        <w:ind w:firstLine="720"/>
        <w:jc w:val="both"/>
        <w:rPr>
          <w:rFonts w:eastAsia="Times New Roman"/>
          <w:lang w:val="ru-RU"/>
        </w:rPr>
      </w:pPr>
      <w:r w:rsidRPr="00E50C79">
        <w:rPr>
          <w:rFonts w:eastAsia="Times New Roman"/>
          <w:lang w:val="ru-RU"/>
        </w:rPr>
        <w:t>б) 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p w:rsidR="00E50C79" w:rsidRPr="00E50C79" w:rsidRDefault="00E50C79" w:rsidP="00E50C79">
      <w:pPr>
        <w:pStyle w:val="a5"/>
        <w:ind w:firstLine="720"/>
        <w:jc w:val="both"/>
        <w:rPr>
          <w:rFonts w:eastAsia="Times New Roman"/>
          <w:lang w:val="ru-RU"/>
        </w:rPr>
      </w:pPr>
      <w:r w:rsidRPr="00E50C79">
        <w:rPr>
          <w:rFonts w:eastAsia="Times New Roman"/>
          <w:lang w:val="ru-RU"/>
        </w:rPr>
        <w:t>Плановые значения показателей надежности объектов теплоснабжения, определяемые количеством прекращений подачи тепловой энергии, рассчитываются исходя из фактического показателя прекращений подачи тепловой энергии за год, предшествующий году реализации инвестиционной программы, и планового значения протяженности тепловых сетей (мощности источников тепловой энергии), вводимых в эксплуатацию, реконструируемых и модернизируемых в соответствии с инвестиционной программой теплоснабжающей организации.</w:t>
      </w:r>
    </w:p>
    <w:p w:rsidR="00E50C79" w:rsidRDefault="00E50C79" w:rsidP="00E50C79">
      <w:pPr>
        <w:pStyle w:val="a5"/>
        <w:ind w:firstLine="720"/>
        <w:jc w:val="both"/>
        <w:rPr>
          <w:rFonts w:eastAsia="Times New Roman"/>
          <w:lang w:val="ru-RU"/>
        </w:rPr>
      </w:pPr>
      <w:r w:rsidRPr="00E50C79">
        <w:rPr>
          <w:rFonts w:eastAsia="Times New Roman"/>
          <w:lang w:val="ru-RU"/>
        </w:rPr>
        <w:t>Плановые значения показателя прекращений подачи тепловой энергии, возникших в результате технологических нарушений в тепловых сетях и (или) на источниках тепловой энергии, определяются как в целом по теплоснабжающей организации, так и по участкам сети, с указанием протяженности каждого участка и наименования иных объектов, расположенных на тепловой сети, а также по источникам тепловой энергии с указанием мощности каждого источника.</w:t>
      </w:r>
    </w:p>
    <w:p w:rsidR="00E50C79" w:rsidRDefault="00E50C79" w:rsidP="00E50C79">
      <w:pPr>
        <w:pStyle w:val="a5"/>
        <w:ind w:firstLine="720"/>
        <w:jc w:val="both"/>
        <w:rPr>
          <w:rFonts w:eastAsia="Times New Roman"/>
          <w:lang w:val="ru-RU"/>
        </w:rPr>
      </w:pPr>
      <w:r w:rsidRPr="00E50C79">
        <w:rPr>
          <w:rFonts w:eastAsia="Times New Roman"/>
          <w:lang w:val="ru-RU"/>
        </w:rPr>
        <w:t>В целях контроля за результатами реализации инвестиционной программы и в целях регулирования тарифов уполномоченный орган исполнительной власти субъекта Российской Федерации или орган местного самоуправления поселения (городского округа) в случае, если законом субъекта Российской Федерации ему переданы полномочия по утверждению плановых значений показателей надежности и энергетической эффективности объектов теплоснабжения (далее - орган регулирования), устанавливает плановые значения показателей надежности и энергетической эффективности в отношении объектов теплоснабжения, создание и (или) реконструкция которых предусмотрены инвестиционной программой, на период, следующий з</w:t>
      </w:r>
      <w:r w:rsidR="00B3230E">
        <w:rPr>
          <w:rFonts w:eastAsia="Times New Roman"/>
          <w:lang w:val="ru-RU"/>
        </w:rPr>
        <w:t>а последним годом ее реализации.</w:t>
      </w: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661C7F" w:rsidRDefault="00661C7F" w:rsidP="00E50C79">
      <w:pPr>
        <w:pStyle w:val="a5"/>
        <w:ind w:firstLine="720"/>
        <w:jc w:val="both"/>
        <w:rPr>
          <w:rFonts w:eastAsia="Times New Roman"/>
          <w:lang w:val="ru-RU"/>
        </w:rPr>
      </w:pPr>
    </w:p>
    <w:p w:rsidR="007943C8" w:rsidRDefault="007943C8" w:rsidP="00E50C79">
      <w:pPr>
        <w:pStyle w:val="a5"/>
        <w:ind w:firstLine="720"/>
        <w:jc w:val="both"/>
        <w:rPr>
          <w:rFonts w:eastAsia="Times New Roman"/>
          <w:lang w:val="ru-RU"/>
        </w:rPr>
        <w:sectPr w:rsidR="007943C8" w:rsidSect="007630F7">
          <w:pgSz w:w="11910" w:h="16840" w:code="9"/>
          <w:pgMar w:top="1134" w:right="567" w:bottom="1134" w:left="1701" w:header="0" w:footer="556" w:gutter="0"/>
          <w:cols w:space="720"/>
        </w:sectPr>
      </w:pPr>
    </w:p>
    <w:p w:rsidR="00CF4B57" w:rsidRDefault="00661C7F" w:rsidP="008B761B">
      <w:pPr>
        <w:pStyle w:val="a"/>
        <w:outlineLvl w:val="0"/>
      </w:pPr>
      <w:bookmarkStart w:id="2" w:name="_Toc165460966"/>
      <w:r>
        <w:lastRenderedPageBreak/>
        <w:t>Метод и результаты</w:t>
      </w:r>
      <w:r w:rsidRPr="00661C7F">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t>в каждой системе теплоснабжения.</w:t>
      </w:r>
      <w:bookmarkEnd w:id="2"/>
    </w:p>
    <w:p w:rsidR="005C4D15" w:rsidRDefault="005C4D15" w:rsidP="008B761B">
      <w:pPr>
        <w:pStyle w:val="a0"/>
        <w:outlineLvl w:val="1"/>
      </w:pPr>
      <w:bookmarkStart w:id="3" w:name="_Toc165460967"/>
      <w:r>
        <w:t>Метод</w:t>
      </w:r>
      <w:r w:rsidRPr="005C4D15">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t>в каждой системе теплоснабжения.</w:t>
      </w:r>
      <w:bookmarkEnd w:id="3"/>
    </w:p>
    <w:p w:rsidR="005C4D15" w:rsidRPr="009D1756" w:rsidRDefault="005C4D15" w:rsidP="005C4D15">
      <w:pPr>
        <w:pStyle w:val="a5"/>
        <w:rPr>
          <w:lang w:val="ru-RU"/>
        </w:rPr>
      </w:pPr>
    </w:p>
    <w:p w:rsidR="005C4D15" w:rsidRDefault="005C4D15" w:rsidP="005C4D15">
      <w:pPr>
        <w:pStyle w:val="a5"/>
        <w:ind w:firstLine="720"/>
        <w:jc w:val="both"/>
        <w:rPr>
          <w:lang w:val="ru-RU"/>
        </w:rPr>
      </w:pPr>
      <w:r w:rsidRPr="005C4D15">
        <w:rPr>
          <w:lang w:val="ru-RU"/>
        </w:rPr>
        <w:t>Метод обработки данных по отказам участков тепловых сетей</w:t>
      </w:r>
      <w:r>
        <w:rPr>
          <w:lang w:val="ru-RU"/>
        </w:rPr>
        <w:t xml:space="preserve"> подробно описан в приложении 18 методических указаний по </w:t>
      </w:r>
      <w:r w:rsidRPr="005C4D15">
        <w:rPr>
          <w:lang w:val="ru-RU"/>
        </w:rPr>
        <w:t>разработке схем теплоснабжения</w:t>
      </w:r>
      <w:r>
        <w:rPr>
          <w:lang w:val="ru-RU"/>
        </w:rPr>
        <w:t>.</w:t>
      </w:r>
    </w:p>
    <w:p w:rsidR="007943C8" w:rsidRPr="00AE73A9" w:rsidRDefault="005C4D15" w:rsidP="008B761B">
      <w:pPr>
        <w:pStyle w:val="a0"/>
        <w:outlineLvl w:val="1"/>
      </w:pPr>
      <w:bookmarkStart w:id="4" w:name="_Toc165460968"/>
      <w:r>
        <w:t>Результаты</w:t>
      </w:r>
      <w:r w:rsidRPr="005C4D15">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t>в каждой системе теплоснабжения</w:t>
      </w:r>
      <w:r w:rsidR="00AE73A9">
        <w:t xml:space="preserve"> после реконструкции тепловых сетей по концессионному соглашению</w:t>
      </w:r>
      <w:r>
        <w:t>.</w:t>
      </w:r>
      <w:bookmarkEnd w:id="4"/>
    </w:p>
    <w:p w:rsidR="005C4D15" w:rsidRDefault="005C4D15" w:rsidP="005C4D15">
      <w:pPr>
        <w:pStyle w:val="a5"/>
        <w:rPr>
          <w:lang w:val="ru-RU"/>
        </w:rPr>
      </w:pPr>
    </w:p>
    <w:p w:rsidR="00094C28" w:rsidRPr="00AE73A9" w:rsidRDefault="007943C8" w:rsidP="00AE73A9">
      <w:pPr>
        <w:pStyle w:val="a5"/>
        <w:ind w:firstLine="720"/>
        <w:jc w:val="both"/>
        <w:rPr>
          <w:lang w:val="ru-RU"/>
        </w:rPr>
      </w:pPr>
      <w:r>
        <w:rPr>
          <w:lang w:val="ru-RU"/>
        </w:rPr>
        <w:t>Результаты обработки данных по отказам участков тепловых сетей, средней частоты отказов показаны</w:t>
      </w:r>
      <w:r w:rsidR="00AE73A9">
        <w:rPr>
          <w:lang w:val="ru-RU"/>
        </w:rPr>
        <w:t xml:space="preserve"> в таблице 1</w:t>
      </w:r>
      <w:r>
        <w:rPr>
          <w:lang w:val="ru-RU"/>
        </w:rPr>
        <w:t xml:space="preserve"> </w:t>
      </w:r>
      <w:r w:rsidR="00AE73A9">
        <w:rPr>
          <w:lang w:val="ru-RU"/>
        </w:rPr>
        <w:t>Приложениия1 книги 11.</w:t>
      </w:r>
    </w:p>
    <w:p w:rsidR="00AE73A9" w:rsidRDefault="00AE73A9" w:rsidP="008B761B">
      <w:pPr>
        <w:pStyle w:val="a0"/>
        <w:outlineLvl w:val="1"/>
      </w:pPr>
      <w:bookmarkStart w:id="5" w:name="_Toc165460969"/>
      <w:r>
        <w:t>Результаты</w:t>
      </w:r>
      <w:r w:rsidRPr="005C4D15">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t>в каждой системе теплоснабжения после реконструкции тепловых сетей, имеющих срок службы более 25 лет.</w:t>
      </w:r>
      <w:bookmarkEnd w:id="5"/>
    </w:p>
    <w:p w:rsidR="00AE73A9" w:rsidRPr="008D132E" w:rsidRDefault="00AE73A9" w:rsidP="00AE73A9">
      <w:pPr>
        <w:pStyle w:val="a5"/>
        <w:rPr>
          <w:lang w:val="ru-RU"/>
        </w:rPr>
      </w:pPr>
    </w:p>
    <w:p w:rsidR="00AE73A9" w:rsidRPr="00AE73A9" w:rsidRDefault="00AE73A9" w:rsidP="00AE73A9">
      <w:pPr>
        <w:pStyle w:val="a5"/>
        <w:ind w:firstLine="720"/>
        <w:jc w:val="both"/>
        <w:rPr>
          <w:lang w:val="ru-RU"/>
        </w:rPr>
      </w:pPr>
      <w:r w:rsidRPr="00AE73A9">
        <w:rPr>
          <w:lang w:val="ru-RU"/>
        </w:rPr>
        <w:t>Результаты обработки данных по отказам участков тепловых сетей, средней частоты отказов показаны в</w:t>
      </w:r>
      <w:r w:rsidR="00D622CD">
        <w:rPr>
          <w:lang w:val="ru-RU"/>
        </w:rPr>
        <w:t xml:space="preserve"> таблице 2 Приложения</w:t>
      </w:r>
      <w:r w:rsidRPr="00AE73A9">
        <w:rPr>
          <w:lang w:val="ru-RU"/>
        </w:rPr>
        <w:t xml:space="preserve"> 1 книги 11.</w:t>
      </w:r>
    </w:p>
    <w:p w:rsidR="00C7607E" w:rsidRDefault="00AE73A9" w:rsidP="008B761B">
      <w:pPr>
        <w:pStyle w:val="a"/>
        <w:outlineLvl w:val="0"/>
      </w:pPr>
      <w:bookmarkStart w:id="6" w:name="_Toc165460970"/>
      <w:r>
        <w:t>Метод</w:t>
      </w:r>
      <w:r w:rsidRPr="00AE73A9">
        <w:t xml:space="preserve"> </w:t>
      </w:r>
      <w:r>
        <w:t>и результаты</w:t>
      </w:r>
      <w:r w:rsidRPr="00AE73A9">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t>в каждой системе теплоснабжения.</w:t>
      </w:r>
      <w:bookmarkEnd w:id="6"/>
    </w:p>
    <w:p w:rsidR="00D622CD" w:rsidRPr="00D622CD" w:rsidRDefault="00AE73A9" w:rsidP="008B761B">
      <w:pPr>
        <w:pStyle w:val="a0"/>
        <w:outlineLvl w:val="1"/>
      </w:pPr>
      <w:bookmarkStart w:id="7" w:name="_Toc165460971"/>
      <w:r>
        <w:t>Метод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D622CD">
        <w:t xml:space="preserve"> </w:t>
      </w:r>
      <w:r w:rsidR="00D622CD" w:rsidRPr="00D622CD">
        <w:t>после реконструкции тепловых сетей по концессионному соглашению.</w:t>
      </w:r>
      <w:bookmarkEnd w:id="7"/>
    </w:p>
    <w:p w:rsidR="00AE73A9" w:rsidRPr="008D132E" w:rsidRDefault="00AE73A9" w:rsidP="00D622CD">
      <w:pPr>
        <w:pStyle w:val="a5"/>
        <w:rPr>
          <w:lang w:val="ru-RU"/>
        </w:rPr>
      </w:pPr>
    </w:p>
    <w:p w:rsidR="00AE73A9" w:rsidRDefault="00AE73A9" w:rsidP="00AE73A9">
      <w:pPr>
        <w:pStyle w:val="a5"/>
        <w:ind w:firstLine="720"/>
        <w:jc w:val="both"/>
        <w:rPr>
          <w:lang w:val="ru-RU"/>
        </w:rPr>
      </w:pPr>
      <w:r w:rsidRPr="00AE73A9">
        <w:rPr>
          <w:lang w:val="ru-RU"/>
        </w:rPr>
        <w:t xml:space="preserve">Метод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Pr>
          <w:lang w:val="ru-RU"/>
        </w:rPr>
        <w:t xml:space="preserve">в каждой системе теплоснабжения </w:t>
      </w:r>
      <w:r w:rsidRPr="00AE73A9">
        <w:rPr>
          <w:lang w:val="ru-RU"/>
        </w:rPr>
        <w:t>подробно описан в приложении 18 методических указаний по разработке схем теплоснабжения.</w:t>
      </w:r>
    </w:p>
    <w:p w:rsidR="00053E55" w:rsidRDefault="00053E55" w:rsidP="00AE73A9">
      <w:pPr>
        <w:pStyle w:val="a5"/>
        <w:ind w:firstLine="720"/>
        <w:jc w:val="both"/>
        <w:rPr>
          <w:lang w:val="ru-RU"/>
        </w:rPr>
      </w:pPr>
    </w:p>
    <w:p w:rsidR="00053E55" w:rsidRDefault="00053E55" w:rsidP="008B761B">
      <w:pPr>
        <w:pStyle w:val="a0"/>
        <w:outlineLvl w:val="1"/>
      </w:pPr>
      <w:bookmarkStart w:id="8" w:name="_Toc165460972"/>
      <w:r w:rsidRPr="00053E55">
        <w:t>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 после реконструкции тепловых сетей</w:t>
      </w:r>
      <w:r>
        <w:t xml:space="preserve"> </w:t>
      </w:r>
      <w:r w:rsidRPr="00053E55">
        <w:t>по концессионному соглашению</w:t>
      </w:r>
      <w:r>
        <w:t>.</w:t>
      </w:r>
      <w:bookmarkEnd w:id="8"/>
    </w:p>
    <w:p w:rsidR="00053E55" w:rsidRPr="008D132E" w:rsidRDefault="00053E55" w:rsidP="00053E55">
      <w:pPr>
        <w:pStyle w:val="a5"/>
        <w:rPr>
          <w:lang w:val="ru-RU"/>
        </w:rPr>
      </w:pPr>
    </w:p>
    <w:p w:rsidR="00053E55" w:rsidRPr="00053E55" w:rsidRDefault="00053E55" w:rsidP="008D132E">
      <w:pPr>
        <w:pStyle w:val="a5"/>
        <w:ind w:firstLine="720"/>
        <w:jc w:val="both"/>
        <w:rPr>
          <w:lang w:val="ru-RU"/>
        </w:rPr>
      </w:pPr>
      <w:r w:rsidRPr="00053E55">
        <w:rPr>
          <w:lang w:val="ru-RU"/>
        </w:rPr>
        <w:t>Результаты обработки данных по отказам участков тепловых сетей, средней частоты отказов показаны в таблице 1 Приложениия1 книги 11.</w:t>
      </w:r>
    </w:p>
    <w:p w:rsidR="00AE73A9" w:rsidRDefault="00AE73A9" w:rsidP="008B761B">
      <w:pPr>
        <w:pStyle w:val="a0"/>
        <w:outlineLvl w:val="1"/>
      </w:pPr>
      <w:bookmarkStart w:id="9" w:name="_Toc165460973"/>
      <w:r>
        <w:t>Р</w:t>
      </w:r>
      <w:r w:rsidRPr="00AE73A9">
        <w:t xml:space="preserve">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w:t>
      </w:r>
      <w:r w:rsidRPr="00AE73A9">
        <w:lastRenderedPageBreak/>
        <w:t>участков тепловых сетей в каждой системе теплоснабжения</w:t>
      </w:r>
      <w:r>
        <w:t xml:space="preserve"> </w:t>
      </w:r>
      <w:r w:rsidR="00D622CD">
        <w:t xml:space="preserve">после реконструкции тепловых </w:t>
      </w:r>
      <w:r w:rsidRPr="00AE73A9">
        <w:t>се</w:t>
      </w:r>
      <w:r w:rsidR="00D622CD">
        <w:t xml:space="preserve">тей, </w:t>
      </w:r>
      <w:r w:rsidR="00D622CD" w:rsidRPr="00D622CD">
        <w:t>имеющих срок службы более 25 лет.</w:t>
      </w:r>
      <w:bookmarkEnd w:id="9"/>
    </w:p>
    <w:p w:rsidR="00AE73A9" w:rsidRPr="00D622CD" w:rsidRDefault="00AE73A9" w:rsidP="00AE73A9">
      <w:pPr>
        <w:pStyle w:val="a5"/>
        <w:rPr>
          <w:lang w:val="ru-RU"/>
        </w:rPr>
      </w:pPr>
    </w:p>
    <w:p w:rsidR="00AE73A9" w:rsidRDefault="00AE73A9" w:rsidP="00AE73A9">
      <w:pPr>
        <w:pStyle w:val="a5"/>
        <w:ind w:firstLine="720"/>
        <w:jc w:val="both"/>
        <w:rPr>
          <w:lang w:val="ru-RU"/>
        </w:rPr>
      </w:pPr>
      <w:r w:rsidRPr="00AE73A9">
        <w:rPr>
          <w:lang w:val="ru-RU"/>
        </w:rPr>
        <w:t>Результаты обработки данных по отказам участков тепловых сетей, средней част</w:t>
      </w:r>
      <w:r w:rsidR="00053E55">
        <w:rPr>
          <w:lang w:val="ru-RU"/>
        </w:rPr>
        <w:t>оты отказов показаны в таблице 2</w:t>
      </w:r>
      <w:r w:rsidRPr="00AE73A9">
        <w:rPr>
          <w:lang w:val="ru-RU"/>
        </w:rPr>
        <w:t xml:space="preserve"> Приложениия1 книги 11.</w:t>
      </w:r>
    </w:p>
    <w:p w:rsidR="00D622CD" w:rsidRDefault="00D622CD" w:rsidP="008B761B">
      <w:pPr>
        <w:pStyle w:val="a"/>
        <w:outlineLvl w:val="0"/>
      </w:pPr>
      <w:bookmarkStart w:id="10" w:name="_Toc165460974"/>
      <w:r>
        <w:t>Результаты</w:t>
      </w:r>
      <w:r w:rsidRPr="00D622CD">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t>распределительным теплопроводам.</w:t>
      </w:r>
      <w:bookmarkEnd w:id="10"/>
    </w:p>
    <w:p w:rsidR="00D622CD" w:rsidRDefault="00D622CD" w:rsidP="008B761B">
      <w:pPr>
        <w:pStyle w:val="a0"/>
        <w:outlineLvl w:val="1"/>
      </w:pPr>
      <w:bookmarkStart w:id="11" w:name="_Toc165460975"/>
      <w:r w:rsidRPr="00D622CD">
        <w:t xml:space="preserve">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t xml:space="preserve">распределительным теплопроводам </w:t>
      </w:r>
      <w:r w:rsidRPr="00D622CD">
        <w:t>после реконструкции тепловых сетей по концессионному соглашению.</w:t>
      </w:r>
      <w:bookmarkEnd w:id="11"/>
    </w:p>
    <w:p w:rsidR="00D622CD" w:rsidRPr="008D132E" w:rsidRDefault="00D622CD" w:rsidP="00D622CD">
      <w:pPr>
        <w:pStyle w:val="a5"/>
        <w:rPr>
          <w:lang w:val="ru-RU"/>
        </w:rPr>
      </w:pPr>
    </w:p>
    <w:p w:rsidR="00D622CD" w:rsidRPr="00D622CD" w:rsidRDefault="008D132E" w:rsidP="00D622CD">
      <w:pPr>
        <w:pStyle w:val="a5"/>
        <w:rPr>
          <w:lang w:val="ru-RU"/>
        </w:rPr>
      </w:pPr>
      <w:r w:rsidRPr="008D132E">
        <w:rPr>
          <w:lang w:val="ru-RU"/>
        </w:rPr>
        <w:tab/>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после реконструкции тепловых сет</w:t>
      </w:r>
      <w:r>
        <w:rPr>
          <w:lang w:val="ru-RU"/>
        </w:rPr>
        <w:t>ей по концессионному соглашению</w:t>
      </w:r>
      <w:r w:rsidRPr="008D132E">
        <w:rPr>
          <w:lang w:val="ru-RU"/>
        </w:rPr>
        <w:t xml:space="preserve"> показаны в таблице 3 Приложения 2 книги 11</w:t>
      </w:r>
      <w:r>
        <w:rPr>
          <w:lang w:val="ru-RU"/>
        </w:rPr>
        <w:t>.</w:t>
      </w:r>
    </w:p>
    <w:p w:rsidR="00D622CD" w:rsidRPr="00D622CD" w:rsidRDefault="00D622CD" w:rsidP="00D622CD">
      <w:pPr>
        <w:pStyle w:val="a5"/>
        <w:rPr>
          <w:lang w:val="ru-RU"/>
        </w:rPr>
      </w:pPr>
    </w:p>
    <w:p w:rsidR="00D622CD" w:rsidRPr="00D622CD" w:rsidRDefault="00D622CD" w:rsidP="008B761B">
      <w:pPr>
        <w:pStyle w:val="a0"/>
        <w:outlineLvl w:val="1"/>
      </w:pPr>
      <w:bookmarkStart w:id="12" w:name="_Toc165460976"/>
      <w:r w:rsidRPr="00D622CD">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после реконст</w:t>
      </w:r>
      <w:r>
        <w:t xml:space="preserve">рукции тепловых сетей, </w:t>
      </w:r>
      <w:r w:rsidRPr="00D622CD">
        <w:t>имеющих срок службы более 25 лет.</w:t>
      </w:r>
      <w:bookmarkEnd w:id="12"/>
    </w:p>
    <w:p w:rsidR="00D622CD" w:rsidRPr="008D132E" w:rsidRDefault="00D622CD" w:rsidP="00D622CD">
      <w:pPr>
        <w:pStyle w:val="a5"/>
        <w:rPr>
          <w:lang w:val="ru-RU"/>
        </w:rPr>
      </w:pPr>
    </w:p>
    <w:p w:rsidR="008D132E" w:rsidRDefault="008D132E" w:rsidP="008D132E">
      <w:pPr>
        <w:ind w:firstLine="720"/>
        <w:jc w:val="both"/>
        <w:rPr>
          <w:sz w:val="24"/>
          <w:szCs w:val="24"/>
          <w:lang w:val="ru-RU"/>
        </w:rPr>
      </w:pPr>
      <w:r w:rsidRPr="008D132E">
        <w:rPr>
          <w:sz w:val="24"/>
          <w:szCs w:val="24"/>
          <w:lang w:val="ru-RU"/>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после реконструкции тепловых се</w:t>
      </w:r>
      <w:r>
        <w:rPr>
          <w:sz w:val="24"/>
          <w:szCs w:val="24"/>
          <w:lang w:val="ru-RU"/>
        </w:rPr>
        <w:t>тей,</w:t>
      </w:r>
      <w:r w:rsidRPr="008D132E">
        <w:rPr>
          <w:lang w:val="ru-RU"/>
        </w:rPr>
        <w:t xml:space="preserve"> </w:t>
      </w:r>
      <w:r w:rsidRPr="008D132E">
        <w:rPr>
          <w:sz w:val="24"/>
          <w:szCs w:val="24"/>
          <w:lang w:val="ru-RU"/>
        </w:rPr>
        <w:t>и</w:t>
      </w:r>
      <w:r>
        <w:rPr>
          <w:sz w:val="24"/>
          <w:szCs w:val="24"/>
          <w:lang w:val="ru-RU"/>
        </w:rPr>
        <w:t>меющих срок службы более 25 лет, показаны в таблице 4</w:t>
      </w:r>
      <w:r w:rsidRPr="008D132E">
        <w:rPr>
          <w:sz w:val="24"/>
          <w:szCs w:val="24"/>
          <w:lang w:val="ru-RU"/>
        </w:rPr>
        <w:t xml:space="preserve"> Приложения 2 книги 11</w:t>
      </w:r>
      <w:r>
        <w:rPr>
          <w:sz w:val="24"/>
          <w:szCs w:val="24"/>
          <w:lang w:val="ru-RU"/>
        </w:rPr>
        <w:t>.</w:t>
      </w:r>
    </w:p>
    <w:p w:rsidR="008D132E" w:rsidRPr="008D132E" w:rsidRDefault="008D132E" w:rsidP="008D132E">
      <w:pPr>
        <w:ind w:firstLine="720"/>
        <w:jc w:val="both"/>
        <w:rPr>
          <w:sz w:val="24"/>
          <w:szCs w:val="24"/>
          <w:lang w:val="ru-RU"/>
        </w:rPr>
      </w:pPr>
    </w:p>
    <w:p w:rsidR="00C7607E" w:rsidRDefault="00D622CD" w:rsidP="008B761B">
      <w:pPr>
        <w:pStyle w:val="a"/>
        <w:outlineLvl w:val="0"/>
      </w:pPr>
      <w:bookmarkStart w:id="13" w:name="_Toc165460977"/>
      <w:r>
        <w:t>Результаты</w:t>
      </w:r>
      <w:r w:rsidRPr="00D622CD">
        <w:t xml:space="preserve"> оценки коэффициентов готовности теплопрово</w:t>
      </w:r>
      <w:r>
        <w:t>дов к несению тепловой нагрузки.</w:t>
      </w:r>
      <w:bookmarkEnd w:id="13"/>
    </w:p>
    <w:p w:rsidR="00D622CD" w:rsidRDefault="00D622CD" w:rsidP="008B761B">
      <w:pPr>
        <w:pStyle w:val="a0"/>
        <w:outlineLvl w:val="1"/>
      </w:pPr>
      <w:bookmarkStart w:id="14" w:name="_Toc165460978"/>
      <w:r w:rsidRPr="00D622CD">
        <w:t>Результаты оценки коэффициентов готовности теплопрово</w:t>
      </w:r>
      <w:r>
        <w:t xml:space="preserve">дов к несению тепловой нагрузки </w:t>
      </w:r>
      <w:r w:rsidRPr="00D622CD">
        <w:t>после реконструкции тепловых сетей по концессионному соглашению.</w:t>
      </w:r>
      <w:bookmarkEnd w:id="14"/>
    </w:p>
    <w:p w:rsidR="008D132E" w:rsidRPr="0002776F" w:rsidRDefault="008D132E" w:rsidP="008D132E">
      <w:pPr>
        <w:pStyle w:val="a5"/>
        <w:rPr>
          <w:lang w:val="ru-RU"/>
        </w:rPr>
      </w:pPr>
    </w:p>
    <w:p w:rsidR="00D622CD" w:rsidRDefault="008D132E" w:rsidP="008D132E">
      <w:pPr>
        <w:pStyle w:val="a5"/>
        <w:ind w:firstLine="720"/>
        <w:jc w:val="both"/>
        <w:rPr>
          <w:lang w:val="ru-RU"/>
        </w:rPr>
      </w:pPr>
      <w:r w:rsidRPr="008D132E">
        <w:rPr>
          <w:lang w:val="ru-RU"/>
        </w:rPr>
        <w:t>Результаты оценки коэффициентов готовности теплопроводов к несению тепловой нагрузки после реконструкции тепловых сет</w:t>
      </w:r>
      <w:r>
        <w:rPr>
          <w:lang w:val="ru-RU"/>
        </w:rPr>
        <w:t xml:space="preserve">ей по концессионному соглашению </w:t>
      </w:r>
      <w:r w:rsidR="00053E55">
        <w:rPr>
          <w:lang w:val="ru-RU"/>
        </w:rPr>
        <w:t>показаны в таблице 3</w:t>
      </w:r>
      <w:r w:rsidR="00D622CD" w:rsidRPr="00D622CD">
        <w:rPr>
          <w:lang w:val="ru-RU"/>
        </w:rPr>
        <w:t xml:space="preserve"> Приложения 2 книги 11.</w:t>
      </w:r>
    </w:p>
    <w:p w:rsidR="00D622CD" w:rsidRPr="00D622CD" w:rsidRDefault="00D622CD" w:rsidP="00D622CD">
      <w:pPr>
        <w:pStyle w:val="a5"/>
        <w:ind w:firstLine="720"/>
        <w:jc w:val="both"/>
        <w:rPr>
          <w:lang w:val="ru-RU"/>
        </w:rPr>
      </w:pPr>
    </w:p>
    <w:p w:rsidR="00D622CD" w:rsidRDefault="00D622CD" w:rsidP="008B761B">
      <w:pPr>
        <w:pStyle w:val="a0"/>
        <w:outlineLvl w:val="1"/>
      </w:pPr>
      <w:bookmarkStart w:id="15" w:name="_Toc165460979"/>
      <w:r w:rsidRPr="00D622CD">
        <w:t>Результаты оценки коэффициентов готовности теплопроводов к несению тепловой нагрузки после реконструкции тепловых сет</w:t>
      </w:r>
      <w:r>
        <w:t>ей,</w:t>
      </w:r>
      <w:r w:rsidRPr="00D622CD">
        <w:t xml:space="preserve"> имеющих срок службы более 25 лет.</w:t>
      </w:r>
      <w:bookmarkEnd w:id="15"/>
    </w:p>
    <w:p w:rsidR="00D622CD" w:rsidRPr="00D622CD" w:rsidRDefault="00D622CD" w:rsidP="00D622CD">
      <w:pPr>
        <w:pStyle w:val="a5"/>
        <w:rPr>
          <w:lang w:val="ru-RU"/>
        </w:rPr>
      </w:pPr>
    </w:p>
    <w:p w:rsidR="00D622CD" w:rsidRDefault="008D132E" w:rsidP="008D132E">
      <w:pPr>
        <w:pStyle w:val="a5"/>
        <w:ind w:firstLine="720"/>
        <w:jc w:val="both"/>
        <w:rPr>
          <w:lang w:val="ru-RU"/>
        </w:rPr>
      </w:pPr>
      <w:r w:rsidRPr="008D132E">
        <w:rPr>
          <w:lang w:val="ru-RU"/>
        </w:rPr>
        <w:t>Результаты оценки коэффициентов готовности теплопроводов к несению тепловой нагрузки после реконструкции тепловых сетей, имеющих срок службы более 25 лет.</w:t>
      </w:r>
      <w:r w:rsidR="00053E55">
        <w:rPr>
          <w:lang w:val="ru-RU"/>
        </w:rPr>
        <w:t xml:space="preserve"> показаны в таблице 4</w:t>
      </w:r>
      <w:r w:rsidR="00D622CD" w:rsidRPr="00D622CD">
        <w:rPr>
          <w:lang w:val="ru-RU"/>
        </w:rPr>
        <w:t xml:space="preserve"> Приложения 2 книги 11.</w:t>
      </w:r>
    </w:p>
    <w:p w:rsidR="00D622CD" w:rsidRPr="00D622CD" w:rsidRDefault="00D622CD" w:rsidP="00D622CD">
      <w:pPr>
        <w:pStyle w:val="a5"/>
        <w:ind w:firstLine="720"/>
        <w:jc w:val="both"/>
        <w:rPr>
          <w:lang w:val="ru-RU"/>
        </w:rPr>
      </w:pPr>
    </w:p>
    <w:p w:rsidR="00D622CD" w:rsidRDefault="00D622CD" w:rsidP="008B761B">
      <w:pPr>
        <w:pStyle w:val="a"/>
        <w:outlineLvl w:val="0"/>
      </w:pPr>
      <w:bookmarkStart w:id="16" w:name="_Toc165460980"/>
      <w:r>
        <w:lastRenderedPageBreak/>
        <w:t>Результаты</w:t>
      </w:r>
      <w:r w:rsidRPr="00D622CD">
        <w:t xml:space="preserve"> оценки недоотпуска тепловой энергии по причине отказов (аварийных ситуаций) и простоев тепловых сетей и источников тепловой энергии.</w:t>
      </w:r>
      <w:bookmarkEnd w:id="16"/>
    </w:p>
    <w:p w:rsidR="00D622CD" w:rsidRDefault="00D622CD" w:rsidP="008B761B">
      <w:pPr>
        <w:pStyle w:val="a0"/>
        <w:outlineLvl w:val="1"/>
      </w:pPr>
      <w:bookmarkStart w:id="17" w:name="_Toc165460981"/>
      <w:r w:rsidRPr="00D622CD">
        <w:t>Результаты оценки недоотпуска тепловой энергии по причине отказов (аварийных ситуаций) и простоев тепловых сетей и источников тепловой энерги</w:t>
      </w:r>
      <w:r>
        <w:t xml:space="preserve">и </w:t>
      </w:r>
      <w:r w:rsidRPr="00D622CD">
        <w:t>после реконструкции тепловых сетей по концессионному соглашению.</w:t>
      </w:r>
      <w:bookmarkEnd w:id="17"/>
    </w:p>
    <w:p w:rsidR="00D622CD" w:rsidRPr="00D622CD" w:rsidRDefault="008D132E" w:rsidP="008D132E">
      <w:pPr>
        <w:pStyle w:val="a5"/>
        <w:ind w:firstLine="720"/>
        <w:jc w:val="both"/>
        <w:rPr>
          <w:lang w:val="ru-RU"/>
        </w:rPr>
      </w:pPr>
      <w:r w:rsidRPr="008D132E">
        <w:rPr>
          <w:lang w:val="ru-RU"/>
        </w:rPr>
        <w:t>Результаты оценки недоотпуска тепловой энергии по причине отказов (аварийных ситуаций) и простоев тепловых сетей и источников тепловой энергии после реконструкции тепловых сетей по концессионному соглашению.</w:t>
      </w:r>
      <w:r w:rsidR="00053E55">
        <w:rPr>
          <w:lang w:val="ru-RU"/>
        </w:rPr>
        <w:t xml:space="preserve"> показаны в таблице 3</w:t>
      </w:r>
      <w:r w:rsidR="00D622CD" w:rsidRPr="00D622CD">
        <w:rPr>
          <w:lang w:val="ru-RU"/>
        </w:rPr>
        <w:t xml:space="preserve"> Приложения 2 книги 11.</w:t>
      </w:r>
    </w:p>
    <w:p w:rsidR="00D622CD" w:rsidRPr="00D622CD" w:rsidRDefault="00D622CD" w:rsidP="00D622CD">
      <w:pPr>
        <w:pStyle w:val="a5"/>
        <w:rPr>
          <w:lang w:val="ru-RU"/>
        </w:rPr>
      </w:pPr>
    </w:p>
    <w:p w:rsidR="00D622CD" w:rsidRDefault="00D622CD" w:rsidP="008B761B">
      <w:pPr>
        <w:pStyle w:val="a0"/>
        <w:outlineLvl w:val="1"/>
      </w:pPr>
      <w:bookmarkStart w:id="18" w:name="_Toc165460982"/>
      <w:r w:rsidRPr="00D622CD">
        <w:t>Результаты оценки недоотпуска тепловой энергии по причине отказов (аварийных ситуаций) и простоев тепловых сетей и источников тепловой энергии после реконструкции тепловых сет</w:t>
      </w:r>
      <w:r>
        <w:t xml:space="preserve">ей, </w:t>
      </w:r>
      <w:r w:rsidRPr="00D622CD">
        <w:t>имеющих срок службы более 25 лет.</w:t>
      </w:r>
      <w:bookmarkEnd w:id="18"/>
    </w:p>
    <w:p w:rsidR="00D622CD" w:rsidRPr="00D622CD" w:rsidRDefault="00D622CD" w:rsidP="00D622CD">
      <w:pPr>
        <w:pStyle w:val="a5"/>
        <w:rPr>
          <w:lang w:val="ru-RU"/>
        </w:rPr>
      </w:pPr>
    </w:p>
    <w:p w:rsidR="00D622CD" w:rsidRDefault="008D132E" w:rsidP="008D132E">
      <w:pPr>
        <w:pStyle w:val="a5"/>
        <w:ind w:firstLine="720"/>
        <w:jc w:val="both"/>
        <w:rPr>
          <w:lang w:val="ru-RU"/>
        </w:rPr>
      </w:pPr>
      <w:r w:rsidRPr="008D132E">
        <w:rPr>
          <w:lang w:val="ru-RU"/>
        </w:rPr>
        <w:t>Результаты оценки недоотпуска тепловой энергии по причине отказов (аварийных ситуаций) и простоев тепловых сетей и источников тепловой энергии после реконструкции тепловых сетей, и</w:t>
      </w:r>
      <w:r>
        <w:rPr>
          <w:lang w:val="ru-RU"/>
        </w:rPr>
        <w:t>меющих срок службы более 25 лет,</w:t>
      </w:r>
      <w:r w:rsidR="00053E55">
        <w:rPr>
          <w:lang w:val="ru-RU"/>
        </w:rPr>
        <w:t xml:space="preserve"> показаны в таблице 4</w:t>
      </w:r>
      <w:r w:rsidR="00D622CD" w:rsidRPr="00D622CD">
        <w:rPr>
          <w:lang w:val="ru-RU"/>
        </w:rPr>
        <w:t xml:space="preserve"> Приложения 2 книги 11.</w:t>
      </w:r>
    </w:p>
    <w:p w:rsidR="00053E55" w:rsidRDefault="00053E55" w:rsidP="008B761B">
      <w:pPr>
        <w:pStyle w:val="a"/>
        <w:outlineLvl w:val="0"/>
      </w:pPr>
      <w:bookmarkStart w:id="19" w:name="_Toc165460983"/>
      <w:r>
        <w:t>Окончательные результаты оценки надежности систем теплоснабжения города Череповца.</w:t>
      </w:r>
      <w:bookmarkEnd w:id="19"/>
    </w:p>
    <w:p w:rsidR="00053E55" w:rsidRPr="008D132E" w:rsidRDefault="00053E55" w:rsidP="00053E55">
      <w:pPr>
        <w:pStyle w:val="a5"/>
        <w:jc w:val="both"/>
        <w:rPr>
          <w:lang w:val="ru-RU"/>
        </w:rPr>
      </w:pPr>
    </w:p>
    <w:p w:rsidR="00053E55" w:rsidRDefault="00053E55" w:rsidP="008B761B">
      <w:pPr>
        <w:pStyle w:val="a0"/>
        <w:outlineLvl w:val="1"/>
      </w:pPr>
      <w:bookmarkStart w:id="20" w:name="_Toc165460984"/>
      <w:r w:rsidRPr="00053E55">
        <w:t>Надежность пониженного уровня те</w:t>
      </w:r>
      <w:r>
        <w:t>плоснабжения потребителей.</w:t>
      </w:r>
      <w:bookmarkEnd w:id="20"/>
    </w:p>
    <w:p w:rsidR="00053E55" w:rsidRPr="008D132E" w:rsidRDefault="00053E55" w:rsidP="00053E55">
      <w:pPr>
        <w:pStyle w:val="a5"/>
        <w:rPr>
          <w:lang w:val="ru-RU"/>
        </w:rPr>
      </w:pPr>
    </w:p>
    <w:p w:rsidR="00053E55" w:rsidRDefault="00053E55" w:rsidP="008B761B">
      <w:pPr>
        <w:pStyle w:val="a5"/>
        <w:ind w:firstLine="720"/>
        <w:jc w:val="both"/>
        <w:rPr>
          <w:lang w:val="ru-RU"/>
        </w:rPr>
      </w:pPr>
      <w:r>
        <w:rPr>
          <w:lang w:val="ru-RU"/>
        </w:rPr>
        <w:t>П</w:t>
      </w:r>
      <w:r w:rsidRPr="00053E55">
        <w:rPr>
          <w:lang w:val="ru-RU"/>
        </w:rPr>
        <w:t>осле реконструкции тепловых сетей по концессионному соглашени</w:t>
      </w:r>
      <w:r>
        <w:rPr>
          <w:lang w:val="ru-RU"/>
        </w:rPr>
        <w:t xml:space="preserve">ю </w:t>
      </w:r>
      <w:r w:rsidR="008B761B">
        <w:rPr>
          <w:lang w:val="ru-RU"/>
        </w:rPr>
        <w:t xml:space="preserve">надежность пониженного уровня </w:t>
      </w:r>
      <w:r>
        <w:rPr>
          <w:lang w:val="ru-RU"/>
        </w:rPr>
        <w:t>соблюдается в зонах действия источников тепловой энергии ПАО «Северсталь»</w:t>
      </w:r>
      <w:r w:rsidR="008B761B">
        <w:rPr>
          <w:lang w:val="ru-RU"/>
        </w:rPr>
        <w:t xml:space="preserve"> (кроме 10 микрорайона), котельных №1 (микрорайоны 16, 39),</w:t>
      </w:r>
      <w:r>
        <w:rPr>
          <w:lang w:val="ru-RU"/>
        </w:rPr>
        <w:t xml:space="preserve"> </w:t>
      </w:r>
      <w:r w:rsidR="008B761B">
        <w:rPr>
          <w:lang w:val="ru-RU"/>
        </w:rPr>
        <w:t>№2, Южная (мкр.112, 144, восточная часть Зашекснинского района), Тепличная. В остальных зонах надежность пониженного уровня не соблюдается.</w:t>
      </w:r>
    </w:p>
    <w:p w:rsidR="00053E55" w:rsidRDefault="008B761B" w:rsidP="008B761B">
      <w:pPr>
        <w:pStyle w:val="a5"/>
        <w:ind w:firstLine="720"/>
        <w:jc w:val="both"/>
        <w:rPr>
          <w:lang w:val="ru-RU"/>
        </w:rPr>
      </w:pPr>
      <w:r>
        <w:rPr>
          <w:lang w:val="ru-RU"/>
        </w:rPr>
        <w:t>П</w:t>
      </w:r>
      <w:r w:rsidRPr="008B761B">
        <w:rPr>
          <w:lang w:val="ru-RU"/>
        </w:rPr>
        <w:t>осле реконструкции тепловых сетей, и</w:t>
      </w:r>
      <w:r>
        <w:rPr>
          <w:lang w:val="ru-RU"/>
        </w:rPr>
        <w:t>меющих срок службы более 25 лет, надежность пониженного уровня</w:t>
      </w:r>
      <w:r w:rsidRPr="008B761B">
        <w:rPr>
          <w:lang w:val="ru-RU"/>
        </w:rPr>
        <w:t xml:space="preserve"> соблюдается</w:t>
      </w:r>
      <w:r>
        <w:rPr>
          <w:lang w:val="ru-RU"/>
        </w:rPr>
        <w:t xml:space="preserve"> во всех зонах действия источников тепловой энергии.</w:t>
      </w:r>
    </w:p>
    <w:p w:rsidR="008B761B" w:rsidRPr="008B761B" w:rsidRDefault="008B761B" w:rsidP="008B761B">
      <w:pPr>
        <w:pStyle w:val="a0"/>
        <w:outlineLvl w:val="1"/>
      </w:pPr>
      <w:bookmarkStart w:id="21" w:name="_Toc165460985"/>
      <w:r>
        <w:t>Надежность расчетного</w:t>
      </w:r>
      <w:r w:rsidRPr="008B761B">
        <w:t xml:space="preserve"> уровня теплоснабжения потребителей.</w:t>
      </w:r>
      <w:bookmarkEnd w:id="21"/>
    </w:p>
    <w:p w:rsidR="008B761B" w:rsidRPr="008D132E" w:rsidRDefault="008B761B" w:rsidP="008B761B">
      <w:pPr>
        <w:pStyle w:val="a5"/>
        <w:rPr>
          <w:lang w:val="ru-RU"/>
        </w:rPr>
      </w:pPr>
    </w:p>
    <w:p w:rsidR="00053E55" w:rsidRDefault="008B761B" w:rsidP="00053E55">
      <w:pPr>
        <w:pStyle w:val="a5"/>
        <w:ind w:firstLine="720"/>
        <w:jc w:val="both"/>
        <w:rPr>
          <w:lang w:val="ru-RU"/>
        </w:rPr>
      </w:pPr>
      <w:r w:rsidRPr="008B761B">
        <w:rPr>
          <w:lang w:val="ru-RU"/>
        </w:rPr>
        <w:t>После реконструкции тепловых сетей по концессионному соглашению надежность</w:t>
      </w:r>
      <w:r>
        <w:rPr>
          <w:lang w:val="ru-RU"/>
        </w:rPr>
        <w:t xml:space="preserve"> </w:t>
      </w:r>
      <w:r w:rsidR="00053E55" w:rsidRPr="00053E55">
        <w:rPr>
          <w:lang w:val="ru-RU"/>
        </w:rPr>
        <w:t>расчетного уро</w:t>
      </w:r>
      <w:r>
        <w:rPr>
          <w:lang w:val="ru-RU"/>
        </w:rPr>
        <w:t xml:space="preserve">вня теплоснабжения не </w:t>
      </w:r>
      <w:r w:rsidRPr="008B761B">
        <w:rPr>
          <w:lang w:val="ru-RU"/>
        </w:rPr>
        <w:t>соблюдается во всех зонах дейст</w:t>
      </w:r>
      <w:r>
        <w:rPr>
          <w:lang w:val="ru-RU"/>
        </w:rPr>
        <w:t>вия источников тепловой энергии кроме котельной Тепличная.</w:t>
      </w:r>
    </w:p>
    <w:p w:rsidR="008B761B" w:rsidRPr="00053E55" w:rsidRDefault="008B761B" w:rsidP="00053E55">
      <w:pPr>
        <w:pStyle w:val="a5"/>
        <w:ind w:firstLine="720"/>
        <w:jc w:val="both"/>
        <w:rPr>
          <w:lang w:val="ru-RU"/>
        </w:rPr>
      </w:pPr>
      <w:r w:rsidRPr="008B761B">
        <w:rPr>
          <w:lang w:val="ru-RU"/>
        </w:rPr>
        <w:t>После реконструкции тепловых сетей, имеющих срок службы боле</w:t>
      </w:r>
      <w:r>
        <w:rPr>
          <w:lang w:val="ru-RU"/>
        </w:rPr>
        <w:t>е 25 лет, надежность расчетного</w:t>
      </w:r>
      <w:r w:rsidRPr="008B761B">
        <w:rPr>
          <w:lang w:val="ru-RU"/>
        </w:rPr>
        <w:t xml:space="preserve"> уровня соблюдается во всех зонах действия источников тепловой энергии.</w:t>
      </w:r>
    </w:p>
    <w:p w:rsidR="00053E55" w:rsidRDefault="00053E55" w:rsidP="00D622CD">
      <w:pPr>
        <w:pStyle w:val="a5"/>
        <w:ind w:firstLine="720"/>
        <w:jc w:val="both"/>
        <w:rPr>
          <w:lang w:val="ru-RU"/>
        </w:rPr>
      </w:pPr>
    </w:p>
    <w:p w:rsidR="00053E55" w:rsidRDefault="00053E55" w:rsidP="008B761B">
      <w:pPr>
        <w:pStyle w:val="a"/>
        <w:outlineLvl w:val="0"/>
      </w:pPr>
      <w:bookmarkStart w:id="22" w:name="_Toc165460986"/>
      <w:r>
        <w:t>П</w:t>
      </w:r>
      <w:r w:rsidRPr="00053E55">
        <w:t>редложения, обеспечивающие надежность систем теплоснабжения</w:t>
      </w:r>
      <w:r>
        <w:t>.</w:t>
      </w:r>
      <w:bookmarkEnd w:id="22"/>
    </w:p>
    <w:p w:rsidR="008B761B" w:rsidRDefault="008B761B" w:rsidP="008B761B">
      <w:pPr>
        <w:pStyle w:val="a5"/>
        <w:rPr>
          <w:lang w:val="ru-RU"/>
        </w:rPr>
      </w:pPr>
    </w:p>
    <w:p w:rsidR="00053E55" w:rsidRDefault="008B761B" w:rsidP="008B761B">
      <w:pPr>
        <w:pStyle w:val="a5"/>
        <w:ind w:firstLine="720"/>
        <w:jc w:val="both"/>
        <w:rPr>
          <w:lang w:val="ru-RU"/>
        </w:rPr>
      </w:pPr>
      <w:r w:rsidRPr="008B761B">
        <w:rPr>
          <w:lang w:val="ru-RU"/>
        </w:rPr>
        <w:t>Предложения, обеспечивающие н</w:t>
      </w:r>
      <w:r>
        <w:rPr>
          <w:lang w:val="ru-RU"/>
        </w:rPr>
        <w:t>адежность систем теплоснабжения, разработаны в книгах 7 и 8 Актуализированной схемы теплоснабжения.</w:t>
      </w:r>
    </w:p>
    <w:p w:rsidR="00576B5A" w:rsidRDefault="00576B5A" w:rsidP="008B761B">
      <w:pPr>
        <w:pStyle w:val="a5"/>
        <w:ind w:firstLine="720"/>
        <w:jc w:val="both"/>
        <w:rPr>
          <w:lang w:val="ru-RU"/>
        </w:rPr>
      </w:pPr>
    </w:p>
    <w:p w:rsidR="00765D56" w:rsidRPr="00332A8D" w:rsidRDefault="00765D56" w:rsidP="00332A8D">
      <w:pPr>
        <w:pStyle w:val="a"/>
        <w:outlineLvl w:val="0"/>
      </w:pPr>
      <w:bookmarkStart w:id="23" w:name="_Toc165460987"/>
      <w:r>
        <w:t>Сценарии развития аварий в системах теплоснабжения.</w:t>
      </w:r>
      <w:bookmarkEnd w:id="23"/>
    </w:p>
    <w:p w:rsidR="00576B5A" w:rsidRDefault="00332A8D" w:rsidP="008B761B">
      <w:pPr>
        <w:pStyle w:val="a5"/>
        <w:ind w:firstLine="720"/>
        <w:jc w:val="both"/>
        <w:rPr>
          <w:lang w:val="ru-RU"/>
        </w:rPr>
      </w:pPr>
      <w:r>
        <w:rPr>
          <w:lang w:val="ru-RU"/>
        </w:rPr>
        <w:t>Сценарии развития аварий в системах теплоснабжения города Череповца показаны в приложении 3 книги 11.</w:t>
      </w:r>
    </w:p>
    <w:p w:rsidR="002B5220" w:rsidRDefault="002B5220" w:rsidP="002B5220">
      <w:pPr>
        <w:pStyle w:val="a"/>
        <w:outlineLvl w:val="0"/>
      </w:pPr>
      <w:bookmarkStart w:id="24" w:name="_Toc165460988"/>
      <w:r>
        <w:lastRenderedPageBreak/>
        <w:t>О</w:t>
      </w:r>
      <w:r w:rsidRPr="002B5220">
        <w:t>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24"/>
    </w:p>
    <w:p w:rsidR="002B5220" w:rsidRDefault="002B5220" w:rsidP="002B5220">
      <w:pPr>
        <w:pStyle w:val="a5"/>
      </w:pPr>
    </w:p>
    <w:p w:rsidR="002B5220" w:rsidRDefault="002B5220" w:rsidP="002B5220">
      <w:pPr>
        <w:pStyle w:val="a5"/>
        <w:ind w:firstLine="720"/>
        <w:rPr>
          <w:lang w:val="ru-RU"/>
        </w:rPr>
      </w:pPr>
      <w:r>
        <w:rPr>
          <w:lang w:val="ru-RU"/>
        </w:rPr>
        <w:t>В связи с незначительным объемом проведенных капитальных ремонтов и реконструкции тепловых сетей, изменений в показателях надежности теплоснабжения за период, предшествующий актуализации схемы теплоснабжения, не произошло.</w:t>
      </w:r>
    </w:p>
    <w:p w:rsidR="002B5220" w:rsidRPr="002B5220" w:rsidRDefault="002B5220" w:rsidP="002B5220">
      <w:pPr>
        <w:pStyle w:val="a5"/>
        <w:ind w:firstLine="720"/>
        <w:rPr>
          <w:lang w:val="ru-RU"/>
        </w:rPr>
      </w:pPr>
      <w:r w:rsidRPr="002B5220">
        <w:rPr>
          <w:lang w:val="ru-RU"/>
        </w:rPr>
        <w:t>Расчеты надежности теплоснабжения показали, что при выполнении мероприятий по реконструкции тепловых сетей, имеющих источник  финансирования, невозможно  достижение нормативного показателя надежности тепловых сетей. Для достижения нормативного показателя коэффициента готовности (расчетный уровень) требуется выполнение еще ряда мероприятий. Их перечень показан в книге 8.</w:t>
      </w:r>
    </w:p>
    <w:sectPr w:rsidR="002B5220" w:rsidRPr="002B5220" w:rsidSect="00AE73A9">
      <w:pgSz w:w="11910" w:h="16840"/>
      <w:pgMar w:top="1134" w:right="567" w:bottom="1134" w:left="1701" w:header="0" w:footer="61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263" w:rsidRDefault="00955263" w:rsidP="00EE20C5">
      <w:r>
        <w:separator/>
      </w:r>
    </w:p>
  </w:endnote>
  <w:endnote w:type="continuationSeparator" w:id="0">
    <w:p w:rsidR="00955263" w:rsidRDefault="00955263" w:rsidP="00EE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747858"/>
      <w:docPartObj>
        <w:docPartGallery w:val="Page Numbers (Bottom of Page)"/>
        <w:docPartUnique/>
      </w:docPartObj>
    </w:sdtPr>
    <w:sdtEndPr/>
    <w:sdtContent>
      <w:p w:rsidR="005C4D15" w:rsidRDefault="005C4D15">
        <w:pPr>
          <w:pStyle w:val="ae"/>
          <w:jc w:val="right"/>
        </w:pPr>
        <w:r>
          <w:rPr>
            <w:noProof/>
          </w:rPr>
          <w:fldChar w:fldCharType="begin"/>
        </w:r>
        <w:r>
          <w:rPr>
            <w:noProof/>
          </w:rPr>
          <w:instrText xml:space="preserve"> PAGE   \* MERGEFORMAT </w:instrText>
        </w:r>
        <w:r>
          <w:rPr>
            <w:noProof/>
          </w:rPr>
          <w:fldChar w:fldCharType="separate"/>
        </w:r>
        <w:r w:rsidR="00065289">
          <w:rPr>
            <w:noProof/>
          </w:rPr>
          <w:t>9</w:t>
        </w:r>
        <w:r>
          <w:rPr>
            <w:noProof/>
          </w:rPr>
          <w:fldChar w:fldCharType="end"/>
        </w:r>
      </w:p>
    </w:sdtContent>
  </w:sdt>
  <w:p w:rsidR="005C4D15" w:rsidRPr="00870A53" w:rsidRDefault="005C4D15" w:rsidP="00870A53">
    <w:pPr>
      <w:pStyle w:val="ae"/>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263" w:rsidRDefault="00955263" w:rsidP="00EE20C5">
      <w:r>
        <w:separator/>
      </w:r>
    </w:p>
  </w:footnote>
  <w:footnote w:type="continuationSeparator" w:id="0">
    <w:p w:rsidR="00955263" w:rsidRDefault="00955263" w:rsidP="00EE20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674BD"/>
    <w:multiLevelType w:val="hybridMultilevel"/>
    <w:tmpl w:val="7A187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5C2431"/>
    <w:multiLevelType w:val="hybridMultilevel"/>
    <w:tmpl w:val="54EC4B52"/>
    <w:lvl w:ilvl="0" w:tplc="1B260294">
      <w:start w:val="1"/>
      <w:numFmt w:val="decimal"/>
      <w:lvlText w:val="%1."/>
      <w:lvlJc w:val="left"/>
      <w:pPr>
        <w:ind w:left="1392" w:hanging="312"/>
        <w:jc w:val="right"/>
      </w:pPr>
      <w:rPr>
        <w:rFonts w:ascii="Arial" w:eastAsia="Arial" w:hAnsi="Arial" w:cs="Arial" w:hint="default"/>
        <w:b/>
        <w:bCs/>
        <w:spacing w:val="-1"/>
        <w:w w:val="100"/>
        <w:sz w:val="28"/>
        <w:szCs w:val="28"/>
      </w:rPr>
    </w:lvl>
    <w:lvl w:ilvl="1" w:tplc="04190019" w:tentative="1">
      <w:start w:val="1"/>
      <w:numFmt w:val="lowerLetter"/>
      <w:lvlText w:val="%2."/>
      <w:lvlJc w:val="left"/>
      <w:pPr>
        <w:ind w:left="-1353" w:hanging="360"/>
      </w:pPr>
    </w:lvl>
    <w:lvl w:ilvl="2" w:tplc="0419001B" w:tentative="1">
      <w:start w:val="1"/>
      <w:numFmt w:val="lowerRoman"/>
      <w:lvlText w:val="%3."/>
      <w:lvlJc w:val="right"/>
      <w:pPr>
        <w:ind w:left="-633" w:hanging="180"/>
      </w:pPr>
    </w:lvl>
    <w:lvl w:ilvl="3" w:tplc="0419000F" w:tentative="1">
      <w:start w:val="1"/>
      <w:numFmt w:val="decimal"/>
      <w:lvlText w:val="%4."/>
      <w:lvlJc w:val="left"/>
      <w:pPr>
        <w:ind w:left="87" w:hanging="360"/>
      </w:pPr>
    </w:lvl>
    <w:lvl w:ilvl="4" w:tplc="04190019" w:tentative="1">
      <w:start w:val="1"/>
      <w:numFmt w:val="lowerLetter"/>
      <w:lvlText w:val="%5."/>
      <w:lvlJc w:val="left"/>
      <w:pPr>
        <w:ind w:left="807" w:hanging="360"/>
      </w:pPr>
    </w:lvl>
    <w:lvl w:ilvl="5" w:tplc="0419001B" w:tentative="1">
      <w:start w:val="1"/>
      <w:numFmt w:val="lowerRoman"/>
      <w:lvlText w:val="%6."/>
      <w:lvlJc w:val="right"/>
      <w:pPr>
        <w:ind w:left="1527" w:hanging="180"/>
      </w:pPr>
    </w:lvl>
    <w:lvl w:ilvl="6" w:tplc="0419000F" w:tentative="1">
      <w:start w:val="1"/>
      <w:numFmt w:val="decimal"/>
      <w:lvlText w:val="%7."/>
      <w:lvlJc w:val="left"/>
      <w:pPr>
        <w:ind w:left="2247" w:hanging="360"/>
      </w:pPr>
    </w:lvl>
    <w:lvl w:ilvl="7" w:tplc="04190019" w:tentative="1">
      <w:start w:val="1"/>
      <w:numFmt w:val="lowerLetter"/>
      <w:lvlText w:val="%8."/>
      <w:lvlJc w:val="left"/>
      <w:pPr>
        <w:ind w:left="2967" w:hanging="360"/>
      </w:pPr>
    </w:lvl>
    <w:lvl w:ilvl="8" w:tplc="0419001B" w:tentative="1">
      <w:start w:val="1"/>
      <w:numFmt w:val="lowerRoman"/>
      <w:lvlText w:val="%9."/>
      <w:lvlJc w:val="right"/>
      <w:pPr>
        <w:ind w:left="3687" w:hanging="180"/>
      </w:pPr>
    </w:lvl>
  </w:abstractNum>
  <w:abstractNum w:abstractNumId="2" w15:restartNumberingAfterBreak="0">
    <w:nsid w:val="325C39DA"/>
    <w:multiLevelType w:val="hybridMultilevel"/>
    <w:tmpl w:val="4B428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C05516"/>
    <w:multiLevelType w:val="multilevel"/>
    <w:tmpl w:val="012A0F3A"/>
    <w:lvl w:ilvl="0">
      <w:start w:val="8"/>
      <w:numFmt w:val="decimal"/>
      <w:lvlText w:val="%1"/>
      <w:lvlJc w:val="left"/>
      <w:pPr>
        <w:ind w:left="360" w:hanging="36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440" w:hanging="144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800" w:hanging="180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2160" w:hanging="2160"/>
      </w:pPr>
      <w:rPr>
        <w:rFonts w:hint="default"/>
        <w:b w:val="0"/>
        <w:sz w:val="24"/>
      </w:rPr>
    </w:lvl>
  </w:abstractNum>
  <w:abstractNum w:abstractNumId="4" w15:restartNumberingAfterBreak="0">
    <w:nsid w:val="3CB0687D"/>
    <w:multiLevelType w:val="hybridMultilevel"/>
    <w:tmpl w:val="94C4B944"/>
    <w:lvl w:ilvl="0" w:tplc="04190001">
      <w:start w:val="1"/>
      <w:numFmt w:val="bullet"/>
      <w:lvlText w:val=""/>
      <w:lvlJc w:val="left"/>
      <w:pPr>
        <w:ind w:left="1396" w:hanging="360"/>
      </w:pPr>
      <w:rPr>
        <w:rFonts w:ascii="Symbol" w:hAnsi="Symbol" w:hint="default"/>
      </w:rPr>
    </w:lvl>
    <w:lvl w:ilvl="1" w:tplc="04190003" w:tentative="1">
      <w:start w:val="1"/>
      <w:numFmt w:val="bullet"/>
      <w:lvlText w:val="o"/>
      <w:lvlJc w:val="left"/>
      <w:pPr>
        <w:ind w:left="2116" w:hanging="360"/>
      </w:pPr>
      <w:rPr>
        <w:rFonts w:ascii="Courier New" w:hAnsi="Courier New" w:cs="Courier New" w:hint="default"/>
      </w:rPr>
    </w:lvl>
    <w:lvl w:ilvl="2" w:tplc="04190005" w:tentative="1">
      <w:start w:val="1"/>
      <w:numFmt w:val="bullet"/>
      <w:lvlText w:val=""/>
      <w:lvlJc w:val="left"/>
      <w:pPr>
        <w:ind w:left="2836" w:hanging="360"/>
      </w:pPr>
      <w:rPr>
        <w:rFonts w:ascii="Wingdings" w:hAnsi="Wingdings" w:hint="default"/>
      </w:rPr>
    </w:lvl>
    <w:lvl w:ilvl="3" w:tplc="04190001" w:tentative="1">
      <w:start w:val="1"/>
      <w:numFmt w:val="bullet"/>
      <w:lvlText w:val=""/>
      <w:lvlJc w:val="left"/>
      <w:pPr>
        <w:ind w:left="3556" w:hanging="360"/>
      </w:pPr>
      <w:rPr>
        <w:rFonts w:ascii="Symbol" w:hAnsi="Symbol" w:hint="default"/>
      </w:rPr>
    </w:lvl>
    <w:lvl w:ilvl="4" w:tplc="04190003" w:tentative="1">
      <w:start w:val="1"/>
      <w:numFmt w:val="bullet"/>
      <w:lvlText w:val="o"/>
      <w:lvlJc w:val="left"/>
      <w:pPr>
        <w:ind w:left="4276" w:hanging="360"/>
      </w:pPr>
      <w:rPr>
        <w:rFonts w:ascii="Courier New" w:hAnsi="Courier New" w:cs="Courier New" w:hint="default"/>
      </w:rPr>
    </w:lvl>
    <w:lvl w:ilvl="5" w:tplc="04190005" w:tentative="1">
      <w:start w:val="1"/>
      <w:numFmt w:val="bullet"/>
      <w:lvlText w:val=""/>
      <w:lvlJc w:val="left"/>
      <w:pPr>
        <w:ind w:left="4996" w:hanging="360"/>
      </w:pPr>
      <w:rPr>
        <w:rFonts w:ascii="Wingdings" w:hAnsi="Wingdings" w:hint="default"/>
      </w:rPr>
    </w:lvl>
    <w:lvl w:ilvl="6" w:tplc="04190001" w:tentative="1">
      <w:start w:val="1"/>
      <w:numFmt w:val="bullet"/>
      <w:lvlText w:val=""/>
      <w:lvlJc w:val="left"/>
      <w:pPr>
        <w:ind w:left="5716" w:hanging="360"/>
      </w:pPr>
      <w:rPr>
        <w:rFonts w:ascii="Symbol" w:hAnsi="Symbol" w:hint="default"/>
      </w:rPr>
    </w:lvl>
    <w:lvl w:ilvl="7" w:tplc="04190003" w:tentative="1">
      <w:start w:val="1"/>
      <w:numFmt w:val="bullet"/>
      <w:lvlText w:val="o"/>
      <w:lvlJc w:val="left"/>
      <w:pPr>
        <w:ind w:left="6436" w:hanging="360"/>
      </w:pPr>
      <w:rPr>
        <w:rFonts w:ascii="Courier New" w:hAnsi="Courier New" w:cs="Courier New" w:hint="default"/>
      </w:rPr>
    </w:lvl>
    <w:lvl w:ilvl="8" w:tplc="04190005" w:tentative="1">
      <w:start w:val="1"/>
      <w:numFmt w:val="bullet"/>
      <w:lvlText w:val=""/>
      <w:lvlJc w:val="left"/>
      <w:pPr>
        <w:ind w:left="7156" w:hanging="360"/>
      </w:pPr>
      <w:rPr>
        <w:rFonts w:ascii="Wingdings" w:hAnsi="Wingdings" w:hint="default"/>
      </w:rPr>
    </w:lvl>
  </w:abstractNum>
  <w:abstractNum w:abstractNumId="5" w15:restartNumberingAfterBreak="0">
    <w:nsid w:val="3E2D7D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E267FA"/>
    <w:multiLevelType w:val="hybridMultilevel"/>
    <w:tmpl w:val="4FA4BA04"/>
    <w:lvl w:ilvl="0" w:tplc="0419000F">
      <w:start w:val="1"/>
      <w:numFmt w:val="decimal"/>
      <w:lvlText w:val="%1."/>
      <w:lvlJc w:val="left"/>
      <w:pPr>
        <w:ind w:left="5408" w:hanging="360"/>
      </w:pPr>
    </w:lvl>
    <w:lvl w:ilvl="1" w:tplc="04190019" w:tentative="1">
      <w:start w:val="1"/>
      <w:numFmt w:val="lowerLetter"/>
      <w:lvlText w:val="%2."/>
      <w:lvlJc w:val="left"/>
      <w:pPr>
        <w:ind w:left="6128" w:hanging="360"/>
      </w:pPr>
    </w:lvl>
    <w:lvl w:ilvl="2" w:tplc="0419001B" w:tentative="1">
      <w:start w:val="1"/>
      <w:numFmt w:val="lowerRoman"/>
      <w:lvlText w:val="%3."/>
      <w:lvlJc w:val="right"/>
      <w:pPr>
        <w:ind w:left="6848" w:hanging="180"/>
      </w:pPr>
    </w:lvl>
    <w:lvl w:ilvl="3" w:tplc="0419000F" w:tentative="1">
      <w:start w:val="1"/>
      <w:numFmt w:val="decimal"/>
      <w:lvlText w:val="%4."/>
      <w:lvlJc w:val="left"/>
      <w:pPr>
        <w:ind w:left="7568" w:hanging="360"/>
      </w:pPr>
    </w:lvl>
    <w:lvl w:ilvl="4" w:tplc="04190019" w:tentative="1">
      <w:start w:val="1"/>
      <w:numFmt w:val="lowerLetter"/>
      <w:lvlText w:val="%5."/>
      <w:lvlJc w:val="left"/>
      <w:pPr>
        <w:ind w:left="8288" w:hanging="360"/>
      </w:pPr>
    </w:lvl>
    <w:lvl w:ilvl="5" w:tplc="0419001B" w:tentative="1">
      <w:start w:val="1"/>
      <w:numFmt w:val="lowerRoman"/>
      <w:lvlText w:val="%6."/>
      <w:lvlJc w:val="right"/>
      <w:pPr>
        <w:ind w:left="9008" w:hanging="180"/>
      </w:pPr>
    </w:lvl>
    <w:lvl w:ilvl="6" w:tplc="0419000F" w:tentative="1">
      <w:start w:val="1"/>
      <w:numFmt w:val="decimal"/>
      <w:lvlText w:val="%7."/>
      <w:lvlJc w:val="left"/>
      <w:pPr>
        <w:ind w:left="9728" w:hanging="360"/>
      </w:pPr>
    </w:lvl>
    <w:lvl w:ilvl="7" w:tplc="04190019" w:tentative="1">
      <w:start w:val="1"/>
      <w:numFmt w:val="lowerLetter"/>
      <w:lvlText w:val="%8."/>
      <w:lvlJc w:val="left"/>
      <w:pPr>
        <w:ind w:left="10448" w:hanging="360"/>
      </w:pPr>
    </w:lvl>
    <w:lvl w:ilvl="8" w:tplc="0419001B" w:tentative="1">
      <w:start w:val="1"/>
      <w:numFmt w:val="lowerRoman"/>
      <w:lvlText w:val="%9."/>
      <w:lvlJc w:val="right"/>
      <w:pPr>
        <w:ind w:left="11168" w:hanging="180"/>
      </w:pPr>
    </w:lvl>
  </w:abstractNum>
  <w:abstractNum w:abstractNumId="7" w15:restartNumberingAfterBreak="0">
    <w:nsid w:val="42822AA8"/>
    <w:multiLevelType w:val="multilevel"/>
    <w:tmpl w:val="2FB47048"/>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6A20404"/>
    <w:multiLevelType w:val="multilevel"/>
    <w:tmpl w:val="DC10FBCA"/>
    <w:lvl w:ilvl="0">
      <w:start w:val="1"/>
      <w:numFmt w:val="decimal"/>
      <w:pStyle w:val="a"/>
      <w:lvlText w:val="%1."/>
      <w:lvlJc w:val="left"/>
      <w:pPr>
        <w:ind w:left="567" w:hanging="567"/>
      </w:pPr>
      <w:rPr>
        <w:rFonts w:hint="default"/>
      </w:rPr>
    </w:lvl>
    <w:lvl w:ilvl="1">
      <w:start w:val="1"/>
      <w:numFmt w:val="decimal"/>
      <w:pStyle w:val="a0"/>
      <w:isLgl/>
      <w:lvlText w:val="%1.%2"/>
      <w:lvlJc w:val="left"/>
      <w:pPr>
        <w:ind w:left="567" w:hanging="567"/>
      </w:pPr>
      <w:rPr>
        <w:rFonts w:hint="default"/>
        <w:sz w:val="24"/>
        <w:szCs w:val="24"/>
      </w:rPr>
    </w:lvl>
    <w:lvl w:ilvl="2">
      <w:start w:val="1"/>
      <w:numFmt w:val="decimal"/>
      <w:isLgl/>
      <w:lvlText w:val="%1.%2.%3"/>
      <w:lvlJc w:val="left"/>
      <w:pPr>
        <w:ind w:left="9736" w:hanging="720"/>
      </w:pPr>
      <w:rPr>
        <w:rFonts w:hint="default"/>
      </w:rPr>
    </w:lvl>
    <w:lvl w:ilvl="3">
      <w:start w:val="1"/>
      <w:numFmt w:val="decimal"/>
      <w:isLgl/>
      <w:lvlText w:val="%1.%2.%3.%4"/>
      <w:lvlJc w:val="left"/>
      <w:pPr>
        <w:ind w:left="14424" w:hanging="1080"/>
      </w:pPr>
      <w:rPr>
        <w:rFonts w:hint="default"/>
      </w:rPr>
    </w:lvl>
    <w:lvl w:ilvl="4">
      <w:start w:val="1"/>
      <w:numFmt w:val="decimal"/>
      <w:isLgl/>
      <w:lvlText w:val="%1.%2.%3.%4.%5"/>
      <w:lvlJc w:val="left"/>
      <w:pPr>
        <w:ind w:left="18752" w:hanging="1080"/>
      </w:pPr>
      <w:rPr>
        <w:rFonts w:hint="default"/>
      </w:rPr>
    </w:lvl>
    <w:lvl w:ilvl="5">
      <w:start w:val="1"/>
      <w:numFmt w:val="decimal"/>
      <w:isLgl/>
      <w:lvlText w:val="%1.%2.%3.%4.%5.%6"/>
      <w:lvlJc w:val="left"/>
      <w:pPr>
        <w:ind w:left="23440" w:hanging="1440"/>
      </w:pPr>
      <w:rPr>
        <w:rFonts w:hint="default"/>
      </w:rPr>
    </w:lvl>
    <w:lvl w:ilvl="6">
      <w:start w:val="1"/>
      <w:numFmt w:val="decimal"/>
      <w:isLgl/>
      <w:lvlText w:val="%1.%2.%3.%4.%5.%6.%7"/>
      <w:lvlJc w:val="left"/>
      <w:pPr>
        <w:ind w:left="27768" w:hanging="1440"/>
      </w:pPr>
      <w:rPr>
        <w:rFonts w:hint="default"/>
      </w:rPr>
    </w:lvl>
    <w:lvl w:ilvl="7">
      <w:start w:val="1"/>
      <w:numFmt w:val="decimal"/>
      <w:isLgl/>
      <w:lvlText w:val="%1.%2.%3.%4.%5.%6.%7.%8"/>
      <w:lvlJc w:val="left"/>
      <w:pPr>
        <w:ind w:left="32456" w:hanging="1800"/>
      </w:pPr>
      <w:rPr>
        <w:rFonts w:hint="default"/>
      </w:rPr>
    </w:lvl>
    <w:lvl w:ilvl="8">
      <w:start w:val="1"/>
      <w:numFmt w:val="decimal"/>
      <w:isLgl/>
      <w:lvlText w:val="%1.%2.%3.%4.%5.%6.%7.%8.%9"/>
      <w:lvlJc w:val="left"/>
      <w:pPr>
        <w:ind w:left="-28752" w:hanging="1800"/>
      </w:pPr>
      <w:rPr>
        <w:rFonts w:hint="default"/>
      </w:rPr>
    </w:lvl>
  </w:abstractNum>
  <w:abstractNum w:abstractNumId="9" w15:restartNumberingAfterBreak="0">
    <w:nsid w:val="6A906143"/>
    <w:multiLevelType w:val="hybridMultilevel"/>
    <w:tmpl w:val="7A548562"/>
    <w:lvl w:ilvl="0" w:tplc="ACEC8992">
      <w:start w:val="1"/>
      <w:numFmt w:val="decimal"/>
      <w:lvlText w:val="%1."/>
      <w:lvlJc w:val="left"/>
      <w:pPr>
        <w:ind w:left="112" w:hanging="269"/>
      </w:pPr>
      <w:rPr>
        <w:rFonts w:ascii="Arial" w:eastAsia="Arial" w:hAnsi="Arial" w:cs="Arial" w:hint="default"/>
        <w:i/>
        <w:w w:val="99"/>
        <w:sz w:val="24"/>
        <w:szCs w:val="24"/>
      </w:rPr>
    </w:lvl>
    <w:lvl w:ilvl="1" w:tplc="1B260294">
      <w:start w:val="1"/>
      <w:numFmt w:val="decimal"/>
      <w:lvlText w:val="%2."/>
      <w:lvlJc w:val="left"/>
      <w:pPr>
        <w:ind w:left="4185" w:hanging="312"/>
        <w:jc w:val="right"/>
      </w:pPr>
      <w:rPr>
        <w:rFonts w:ascii="Arial" w:eastAsia="Arial" w:hAnsi="Arial" w:cs="Arial" w:hint="default"/>
        <w:b/>
        <w:bCs/>
        <w:spacing w:val="-1"/>
        <w:w w:val="100"/>
        <w:sz w:val="28"/>
        <w:szCs w:val="28"/>
      </w:rPr>
    </w:lvl>
    <w:lvl w:ilvl="2" w:tplc="4E7416D8">
      <w:numFmt w:val="bullet"/>
      <w:lvlText w:val="•"/>
      <w:lvlJc w:val="left"/>
      <w:pPr>
        <w:ind w:left="4858" w:hanging="312"/>
      </w:pPr>
      <w:rPr>
        <w:rFonts w:hint="default"/>
      </w:rPr>
    </w:lvl>
    <w:lvl w:ilvl="3" w:tplc="AE28A732">
      <w:numFmt w:val="bullet"/>
      <w:lvlText w:val="•"/>
      <w:lvlJc w:val="left"/>
      <w:pPr>
        <w:ind w:left="5536" w:hanging="312"/>
      </w:pPr>
      <w:rPr>
        <w:rFonts w:hint="default"/>
      </w:rPr>
    </w:lvl>
    <w:lvl w:ilvl="4" w:tplc="CE60F602">
      <w:numFmt w:val="bullet"/>
      <w:lvlText w:val="•"/>
      <w:lvlJc w:val="left"/>
      <w:pPr>
        <w:ind w:left="6215" w:hanging="312"/>
      </w:pPr>
      <w:rPr>
        <w:rFonts w:hint="default"/>
      </w:rPr>
    </w:lvl>
    <w:lvl w:ilvl="5" w:tplc="6E5AE82C">
      <w:numFmt w:val="bullet"/>
      <w:lvlText w:val="•"/>
      <w:lvlJc w:val="left"/>
      <w:pPr>
        <w:ind w:left="6893" w:hanging="312"/>
      </w:pPr>
      <w:rPr>
        <w:rFonts w:hint="default"/>
      </w:rPr>
    </w:lvl>
    <w:lvl w:ilvl="6" w:tplc="5BB6C67C">
      <w:numFmt w:val="bullet"/>
      <w:lvlText w:val="•"/>
      <w:lvlJc w:val="left"/>
      <w:pPr>
        <w:ind w:left="7572" w:hanging="312"/>
      </w:pPr>
      <w:rPr>
        <w:rFonts w:hint="default"/>
      </w:rPr>
    </w:lvl>
    <w:lvl w:ilvl="7" w:tplc="F9328AD0">
      <w:numFmt w:val="bullet"/>
      <w:lvlText w:val="•"/>
      <w:lvlJc w:val="left"/>
      <w:pPr>
        <w:ind w:left="8250" w:hanging="312"/>
      </w:pPr>
      <w:rPr>
        <w:rFonts w:hint="default"/>
      </w:rPr>
    </w:lvl>
    <w:lvl w:ilvl="8" w:tplc="C3A0858E">
      <w:numFmt w:val="bullet"/>
      <w:lvlText w:val="•"/>
      <w:lvlJc w:val="left"/>
      <w:pPr>
        <w:ind w:left="8929" w:hanging="312"/>
      </w:pPr>
      <w:rPr>
        <w:rFonts w:hint="default"/>
      </w:rPr>
    </w:lvl>
  </w:abstractNum>
  <w:abstractNum w:abstractNumId="10" w15:restartNumberingAfterBreak="0">
    <w:nsid w:val="6D9F3362"/>
    <w:multiLevelType w:val="hybridMultilevel"/>
    <w:tmpl w:val="9EB4E91A"/>
    <w:lvl w:ilvl="0" w:tplc="04190001">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1" w15:restartNumberingAfterBreak="0">
    <w:nsid w:val="6ED36E03"/>
    <w:multiLevelType w:val="hybridMultilevel"/>
    <w:tmpl w:val="74A43686"/>
    <w:lvl w:ilvl="0" w:tplc="1B260294">
      <w:start w:val="1"/>
      <w:numFmt w:val="decimal"/>
      <w:lvlText w:val="%1."/>
      <w:lvlJc w:val="left"/>
      <w:pPr>
        <w:ind w:left="4185" w:hanging="312"/>
        <w:jc w:val="right"/>
      </w:pPr>
      <w:rPr>
        <w:rFonts w:ascii="Arial" w:eastAsia="Arial" w:hAnsi="Arial" w:cs="Arial" w:hint="default"/>
        <w:b/>
        <w:bCs/>
        <w:spacing w:val="-1"/>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ED2B58"/>
    <w:multiLevelType w:val="hybridMultilevel"/>
    <w:tmpl w:val="F836F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B209AF"/>
    <w:multiLevelType w:val="hybridMultilevel"/>
    <w:tmpl w:val="84DC9000"/>
    <w:lvl w:ilvl="0" w:tplc="76C4A6F8">
      <w:start w:val="1"/>
      <w:numFmt w:val="decimal"/>
      <w:pStyle w:val="3"/>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570F42"/>
    <w:multiLevelType w:val="hybridMultilevel"/>
    <w:tmpl w:val="F09411EC"/>
    <w:lvl w:ilvl="0" w:tplc="B53C30C8">
      <w:start w:val="1"/>
      <w:numFmt w:val="decimal"/>
      <w:pStyle w:val="30"/>
      <w:lvlText w:val="%1.1.1"/>
      <w:lvlJc w:val="left"/>
      <w:pPr>
        <w:ind w:left="720" w:hanging="360"/>
      </w:pPr>
      <w:rPr>
        <w:rFonts w:ascii="Arial" w:hAnsi="Arial"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C72760"/>
    <w:multiLevelType w:val="hybridMultilevel"/>
    <w:tmpl w:val="7B887072"/>
    <w:lvl w:ilvl="0" w:tplc="0419000F">
      <w:start w:val="1"/>
      <w:numFmt w:val="decimal"/>
      <w:lvlText w:val="%1."/>
      <w:lvlJc w:val="left"/>
      <w:pPr>
        <w:ind w:left="5408" w:hanging="360"/>
      </w:pPr>
    </w:lvl>
    <w:lvl w:ilvl="1" w:tplc="04190019" w:tentative="1">
      <w:start w:val="1"/>
      <w:numFmt w:val="lowerLetter"/>
      <w:lvlText w:val="%2."/>
      <w:lvlJc w:val="left"/>
      <w:pPr>
        <w:ind w:left="6128" w:hanging="360"/>
      </w:pPr>
    </w:lvl>
    <w:lvl w:ilvl="2" w:tplc="0419001B" w:tentative="1">
      <w:start w:val="1"/>
      <w:numFmt w:val="lowerRoman"/>
      <w:lvlText w:val="%3."/>
      <w:lvlJc w:val="right"/>
      <w:pPr>
        <w:ind w:left="6848" w:hanging="180"/>
      </w:pPr>
    </w:lvl>
    <w:lvl w:ilvl="3" w:tplc="0419000F" w:tentative="1">
      <w:start w:val="1"/>
      <w:numFmt w:val="decimal"/>
      <w:lvlText w:val="%4."/>
      <w:lvlJc w:val="left"/>
      <w:pPr>
        <w:ind w:left="7568" w:hanging="360"/>
      </w:pPr>
    </w:lvl>
    <w:lvl w:ilvl="4" w:tplc="04190019" w:tentative="1">
      <w:start w:val="1"/>
      <w:numFmt w:val="lowerLetter"/>
      <w:lvlText w:val="%5."/>
      <w:lvlJc w:val="left"/>
      <w:pPr>
        <w:ind w:left="8288" w:hanging="360"/>
      </w:pPr>
    </w:lvl>
    <w:lvl w:ilvl="5" w:tplc="0419001B" w:tentative="1">
      <w:start w:val="1"/>
      <w:numFmt w:val="lowerRoman"/>
      <w:lvlText w:val="%6."/>
      <w:lvlJc w:val="right"/>
      <w:pPr>
        <w:ind w:left="9008" w:hanging="180"/>
      </w:pPr>
    </w:lvl>
    <w:lvl w:ilvl="6" w:tplc="0419000F" w:tentative="1">
      <w:start w:val="1"/>
      <w:numFmt w:val="decimal"/>
      <w:lvlText w:val="%7."/>
      <w:lvlJc w:val="left"/>
      <w:pPr>
        <w:ind w:left="9728" w:hanging="360"/>
      </w:pPr>
    </w:lvl>
    <w:lvl w:ilvl="7" w:tplc="04190019" w:tentative="1">
      <w:start w:val="1"/>
      <w:numFmt w:val="lowerLetter"/>
      <w:lvlText w:val="%8."/>
      <w:lvlJc w:val="left"/>
      <w:pPr>
        <w:ind w:left="10448" w:hanging="360"/>
      </w:pPr>
    </w:lvl>
    <w:lvl w:ilvl="8" w:tplc="0419001B" w:tentative="1">
      <w:start w:val="1"/>
      <w:numFmt w:val="lowerRoman"/>
      <w:lvlText w:val="%9."/>
      <w:lvlJc w:val="right"/>
      <w:pPr>
        <w:ind w:left="11168" w:hanging="180"/>
      </w:pPr>
    </w:lvl>
  </w:abstractNum>
  <w:num w:numId="1">
    <w:abstractNumId w:val="9"/>
  </w:num>
  <w:num w:numId="2">
    <w:abstractNumId w:val="11"/>
  </w:num>
  <w:num w:numId="3">
    <w:abstractNumId w:val="1"/>
  </w:num>
  <w:num w:numId="4">
    <w:abstractNumId w:val="4"/>
  </w:num>
  <w:num w:numId="5">
    <w:abstractNumId w:val="5"/>
  </w:num>
  <w:num w:numId="6">
    <w:abstractNumId w:val="3"/>
  </w:num>
  <w:num w:numId="7">
    <w:abstractNumId w:val="15"/>
  </w:num>
  <w:num w:numId="8">
    <w:abstractNumId w:val="2"/>
  </w:num>
  <w:num w:numId="9">
    <w:abstractNumId w:val="6"/>
  </w:num>
  <w:num w:numId="10">
    <w:abstractNumId w:val="8"/>
  </w:num>
  <w:num w:numId="11">
    <w:abstractNumId w:val="10"/>
  </w:num>
  <w:num w:numId="12">
    <w:abstractNumId w:val="0"/>
  </w:num>
  <w:num w:numId="13">
    <w:abstractNumId w:val="13"/>
  </w:num>
  <w:num w:numId="14">
    <w:abstractNumId w:val="7"/>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0C5"/>
    <w:rsid w:val="00001FCA"/>
    <w:rsid w:val="00005691"/>
    <w:rsid w:val="00010966"/>
    <w:rsid w:val="0002776F"/>
    <w:rsid w:val="00053E55"/>
    <w:rsid w:val="00065289"/>
    <w:rsid w:val="00083114"/>
    <w:rsid w:val="0008314E"/>
    <w:rsid w:val="00094C28"/>
    <w:rsid w:val="000C4EE8"/>
    <w:rsid w:val="0010452E"/>
    <w:rsid w:val="00120FD6"/>
    <w:rsid w:val="00122BD3"/>
    <w:rsid w:val="00134B61"/>
    <w:rsid w:val="001365D4"/>
    <w:rsid w:val="00165404"/>
    <w:rsid w:val="00166534"/>
    <w:rsid w:val="001A5D7D"/>
    <w:rsid w:val="001D4FA1"/>
    <w:rsid w:val="002158A3"/>
    <w:rsid w:val="00226A94"/>
    <w:rsid w:val="002607F5"/>
    <w:rsid w:val="002845EC"/>
    <w:rsid w:val="0029451B"/>
    <w:rsid w:val="002B5220"/>
    <w:rsid w:val="003055EC"/>
    <w:rsid w:val="003063E8"/>
    <w:rsid w:val="00332A8D"/>
    <w:rsid w:val="00346083"/>
    <w:rsid w:val="003778F7"/>
    <w:rsid w:val="003B5228"/>
    <w:rsid w:val="003C29F6"/>
    <w:rsid w:val="003C2BEF"/>
    <w:rsid w:val="00423AB9"/>
    <w:rsid w:val="0044366E"/>
    <w:rsid w:val="00446E0E"/>
    <w:rsid w:val="004506D0"/>
    <w:rsid w:val="00471613"/>
    <w:rsid w:val="0047695F"/>
    <w:rsid w:val="0048070C"/>
    <w:rsid w:val="004875B6"/>
    <w:rsid w:val="004953A6"/>
    <w:rsid w:val="004B199D"/>
    <w:rsid w:val="004B6ABE"/>
    <w:rsid w:val="004E4771"/>
    <w:rsid w:val="004F4873"/>
    <w:rsid w:val="00515F26"/>
    <w:rsid w:val="00523FAC"/>
    <w:rsid w:val="0056010E"/>
    <w:rsid w:val="00561971"/>
    <w:rsid w:val="00576B5A"/>
    <w:rsid w:val="0058442F"/>
    <w:rsid w:val="005921D0"/>
    <w:rsid w:val="00597345"/>
    <w:rsid w:val="005A015E"/>
    <w:rsid w:val="005C4D15"/>
    <w:rsid w:val="005D24F7"/>
    <w:rsid w:val="005D524E"/>
    <w:rsid w:val="00601108"/>
    <w:rsid w:val="006433F4"/>
    <w:rsid w:val="00661C7F"/>
    <w:rsid w:val="00666215"/>
    <w:rsid w:val="00682B7E"/>
    <w:rsid w:val="00684CB8"/>
    <w:rsid w:val="006903DA"/>
    <w:rsid w:val="006A7228"/>
    <w:rsid w:val="006B7368"/>
    <w:rsid w:val="006D09FA"/>
    <w:rsid w:val="006D11B4"/>
    <w:rsid w:val="006D2E7F"/>
    <w:rsid w:val="006E498F"/>
    <w:rsid w:val="007425F9"/>
    <w:rsid w:val="007553BC"/>
    <w:rsid w:val="00761899"/>
    <w:rsid w:val="007630F7"/>
    <w:rsid w:val="00765D56"/>
    <w:rsid w:val="00775A79"/>
    <w:rsid w:val="00777346"/>
    <w:rsid w:val="007943C8"/>
    <w:rsid w:val="007B2D0E"/>
    <w:rsid w:val="007C1C7C"/>
    <w:rsid w:val="00813716"/>
    <w:rsid w:val="00870A53"/>
    <w:rsid w:val="00882604"/>
    <w:rsid w:val="008A0110"/>
    <w:rsid w:val="008B2DF4"/>
    <w:rsid w:val="008B761B"/>
    <w:rsid w:val="008D132E"/>
    <w:rsid w:val="008E6FE3"/>
    <w:rsid w:val="00930825"/>
    <w:rsid w:val="0094457B"/>
    <w:rsid w:val="00955263"/>
    <w:rsid w:val="00986C5C"/>
    <w:rsid w:val="009D0D49"/>
    <w:rsid w:val="009D1756"/>
    <w:rsid w:val="00A00064"/>
    <w:rsid w:val="00A265E7"/>
    <w:rsid w:val="00A4310E"/>
    <w:rsid w:val="00AB187F"/>
    <w:rsid w:val="00AB33C0"/>
    <w:rsid w:val="00AD4C58"/>
    <w:rsid w:val="00AE73A9"/>
    <w:rsid w:val="00B013F8"/>
    <w:rsid w:val="00B05E57"/>
    <w:rsid w:val="00B3230E"/>
    <w:rsid w:val="00B362EA"/>
    <w:rsid w:val="00B55025"/>
    <w:rsid w:val="00B634D0"/>
    <w:rsid w:val="00BA0B42"/>
    <w:rsid w:val="00BB60D0"/>
    <w:rsid w:val="00C11E28"/>
    <w:rsid w:val="00C20029"/>
    <w:rsid w:val="00C528B1"/>
    <w:rsid w:val="00C72831"/>
    <w:rsid w:val="00C7607E"/>
    <w:rsid w:val="00C877F2"/>
    <w:rsid w:val="00C90EBD"/>
    <w:rsid w:val="00CF4B57"/>
    <w:rsid w:val="00D20F43"/>
    <w:rsid w:val="00D23D2F"/>
    <w:rsid w:val="00D307A1"/>
    <w:rsid w:val="00D33734"/>
    <w:rsid w:val="00D6003D"/>
    <w:rsid w:val="00D622CD"/>
    <w:rsid w:val="00D82567"/>
    <w:rsid w:val="00D92708"/>
    <w:rsid w:val="00DA4090"/>
    <w:rsid w:val="00DB2E0E"/>
    <w:rsid w:val="00DD58CB"/>
    <w:rsid w:val="00DE7018"/>
    <w:rsid w:val="00DF0121"/>
    <w:rsid w:val="00DF18C0"/>
    <w:rsid w:val="00DF2016"/>
    <w:rsid w:val="00E23013"/>
    <w:rsid w:val="00E231FF"/>
    <w:rsid w:val="00E249BE"/>
    <w:rsid w:val="00E268A8"/>
    <w:rsid w:val="00E50C79"/>
    <w:rsid w:val="00E5714A"/>
    <w:rsid w:val="00E84BD8"/>
    <w:rsid w:val="00E87664"/>
    <w:rsid w:val="00E91112"/>
    <w:rsid w:val="00ED7D9A"/>
    <w:rsid w:val="00EE20C5"/>
    <w:rsid w:val="00F16C7E"/>
    <w:rsid w:val="00F20743"/>
    <w:rsid w:val="00F315C5"/>
    <w:rsid w:val="00F405A9"/>
    <w:rsid w:val="00F912C7"/>
    <w:rsid w:val="00FA0039"/>
    <w:rsid w:val="00FC44D3"/>
    <w:rsid w:val="00FC7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328FA1-46EA-49B7-B992-B3951E6C4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1"/>
    <w:qFormat/>
    <w:rsid w:val="008A0110"/>
    <w:rPr>
      <w:rFonts w:ascii="Arial" w:eastAsia="Arial" w:hAnsi="Arial" w:cs="Arial"/>
    </w:rPr>
  </w:style>
  <w:style w:type="paragraph" w:styleId="1">
    <w:name w:val="heading 1"/>
    <w:basedOn w:val="a1"/>
    <w:next w:val="a1"/>
    <w:link w:val="10"/>
    <w:uiPriority w:val="9"/>
    <w:qFormat/>
    <w:rsid w:val="008B761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next w:val="a1"/>
    <w:link w:val="20"/>
    <w:uiPriority w:val="9"/>
    <w:semiHidden/>
    <w:unhideWhenUsed/>
    <w:qFormat/>
    <w:rsid w:val="00870A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semiHidden/>
    <w:unhideWhenUsed/>
    <w:qFormat/>
    <w:rsid w:val="00870A53"/>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rsid w:val="00EE20C5"/>
    <w:tblPr>
      <w:tblInd w:w="0" w:type="dxa"/>
      <w:tblCellMar>
        <w:top w:w="0" w:type="dxa"/>
        <w:left w:w="0" w:type="dxa"/>
        <w:bottom w:w="0" w:type="dxa"/>
        <w:right w:w="0" w:type="dxa"/>
      </w:tblCellMar>
    </w:tblPr>
  </w:style>
  <w:style w:type="paragraph" w:customStyle="1" w:styleId="11">
    <w:name w:val="Оглавление 11"/>
    <w:basedOn w:val="a1"/>
    <w:uiPriority w:val="1"/>
    <w:qFormat/>
    <w:rsid w:val="00EE20C5"/>
    <w:pPr>
      <w:spacing w:before="41"/>
      <w:ind w:left="112" w:hanging="269"/>
    </w:pPr>
    <w:rPr>
      <w:i/>
      <w:sz w:val="24"/>
      <w:szCs w:val="24"/>
    </w:rPr>
  </w:style>
  <w:style w:type="paragraph" w:styleId="a5">
    <w:name w:val="Body Text"/>
    <w:basedOn w:val="a1"/>
    <w:link w:val="a6"/>
    <w:uiPriority w:val="1"/>
    <w:qFormat/>
    <w:rsid w:val="00EE20C5"/>
    <w:rPr>
      <w:sz w:val="24"/>
      <w:szCs w:val="24"/>
    </w:rPr>
  </w:style>
  <w:style w:type="paragraph" w:customStyle="1" w:styleId="110">
    <w:name w:val="Заголовок 11"/>
    <w:basedOn w:val="a1"/>
    <w:uiPriority w:val="1"/>
    <w:qFormat/>
    <w:rsid w:val="00EE20C5"/>
    <w:pPr>
      <w:spacing w:before="70"/>
      <w:ind w:left="4185" w:right="1912" w:hanging="2321"/>
      <w:outlineLvl w:val="1"/>
    </w:pPr>
    <w:rPr>
      <w:b/>
      <w:bCs/>
      <w:sz w:val="28"/>
      <w:szCs w:val="28"/>
    </w:rPr>
  </w:style>
  <w:style w:type="paragraph" w:styleId="a7">
    <w:name w:val="List Paragraph"/>
    <w:basedOn w:val="a1"/>
    <w:uiPriority w:val="1"/>
    <w:qFormat/>
    <w:rsid w:val="00EE20C5"/>
    <w:pPr>
      <w:spacing w:before="70"/>
      <w:ind w:left="381" w:hanging="269"/>
    </w:pPr>
  </w:style>
  <w:style w:type="paragraph" w:customStyle="1" w:styleId="TableParagraph">
    <w:name w:val="Table Paragraph"/>
    <w:basedOn w:val="a1"/>
    <w:uiPriority w:val="1"/>
    <w:qFormat/>
    <w:rsid w:val="00EE20C5"/>
    <w:pPr>
      <w:spacing w:line="221" w:lineRule="exact"/>
      <w:jc w:val="center"/>
    </w:pPr>
  </w:style>
  <w:style w:type="paragraph" w:styleId="a8">
    <w:name w:val="Balloon Text"/>
    <w:basedOn w:val="a1"/>
    <w:link w:val="a9"/>
    <w:uiPriority w:val="99"/>
    <w:semiHidden/>
    <w:unhideWhenUsed/>
    <w:rsid w:val="007B2D0E"/>
    <w:rPr>
      <w:rFonts w:ascii="Tahoma" w:hAnsi="Tahoma" w:cs="Tahoma"/>
      <w:sz w:val="16"/>
      <w:szCs w:val="16"/>
    </w:rPr>
  </w:style>
  <w:style w:type="character" w:customStyle="1" w:styleId="a9">
    <w:name w:val="Текст выноски Знак"/>
    <w:basedOn w:val="a2"/>
    <w:link w:val="a8"/>
    <w:uiPriority w:val="99"/>
    <w:semiHidden/>
    <w:rsid w:val="007B2D0E"/>
    <w:rPr>
      <w:rFonts w:ascii="Tahoma" w:eastAsia="Arial" w:hAnsi="Tahoma" w:cs="Tahoma"/>
      <w:sz w:val="16"/>
      <w:szCs w:val="16"/>
    </w:rPr>
  </w:style>
  <w:style w:type="character" w:styleId="aa">
    <w:name w:val="Hyperlink"/>
    <w:basedOn w:val="a2"/>
    <w:uiPriority w:val="99"/>
    <w:unhideWhenUsed/>
    <w:rsid w:val="00BA0B42"/>
    <w:rPr>
      <w:color w:val="0000FF"/>
      <w:u w:val="single"/>
    </w:rPr>
  </w:style>
  <w:style w:type="character" w:styleId="ab">
    <w:name w:val="FollowedHyperlink"/>
    <w:basedOn w:val="a2"/>
    <w:uiPriority w:val="99"/>
    <w:semiHidden/>
    <w:unhideWhenUsed/>
    <w:rsid w:val="00BA0B42"/>
    <w:rPr>
      <w:color w:val="800080"/>
      <w:u w:val="single"/>
    </w:rPr>
  </w:style>
  <w:style w:type="paragraph" w:customStyle="1" w:styleId="xl63">
    <w:name w:val="xl63"/>
    <w:basedOn w:val="a1"/>
    <w:rsid w:val="00BA0B42"/>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4">
    <w:name w:val="xl64"/>
    <w:basedOn w:val="a1"/>
    <w:rsid w:val="00BA0B42"/>
    <w:pPr>
      <w:widowControl/>
      <w:pBdr>
        <w:top w:val="single" w:sz="4" w:space="0" w:color="000000"/>
        <w:left w:val="single" w:sz="4" w:space="0" w:color="000000"/>
        <w:bottom w:val="single" w:sz="4" w:space="0" w:color="000000"/>
        <w:right w:val="single" w:sz="4" w:space="0" w:color="000000"/>
      </w:pBdr>
      <w:shd w:val="clear" w:color="000000" w:fill="C0C0C0"/>
      <w:autoSpaceDE/>
      <w:autoSpaceDN/>
      <w:spacing w:before="100" w:beforeAutospacing="1" w:after="100" w:afterAutospacing="1"/>
      <w:jc w:val="center"/>
    </w:pPr>
    <w:rPr>
      <w:rFonts w:ascii="Times New Roman" w:eastAsia="Times New Roman" w:hAnsi="Times New Roman" w:cs="Times New Roman"/>
      <w:b/>
      <w:bCs/>
      <w:color w:val="000000"/>
      <w:sz w:val="20"/>
      <w:szCs w:val="20"/>
      <w:lang w:val="ru-RU" w:eastAsia="ru-RU"/>
    </w:rPr>
  </w:style>
  <w:style w:type="paragraph" w:customStyle="1" w:styleId="xl65">
    <w:name w:val="xl65"/>
    <w:basedOn w:val="a1"/>
    <w:rsid w:val="00BA0B42"/>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pPr>
    <w:rPr>
      <w:rFonts w:ascii="Times New Roman" w:eastAsia="Times New Roman" w:hAnsi="Times New Roman" w:cs="Times New Roman"/>
      <w:color w:val="000000"/>
      <w:sz w:val="20"/>
      <w:szCs w:val="20"/>
      <w:lang w:val="ru-RU" w:eastAsia="ru-RU"/>
    </w:rPr>
  </w:style>
  <w:style w:type="paragraph" w:customStyle="1" w:styleId="xl66">
    <w:name w:val="xl66"/>
    <w:basedOn w:val="a1"/>
    <w:rsid w:val="00BA0B42"/>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pPr>
    <w:rPr>
      <w:rFonts w:ascii="Times New Roman" w:eastAsia="Times New Roman" w:hAnsi="Times New Roman" w:cs="Times New Roman"/>
      <w:color w:val="000000"/>
      <w:sz w:val="20"/>
      <w:szCs w:val="20"/>
      <w:lang w:val="ru-RU" w:eastAsia="ru-RU"/>
    </w:rPr>
  </w:style>
  <w:style w:type="paragraph" w:customStyle="1" w:styleId="xl67">
    <w:name w:val="xl67"/>
    <w:basedOn w:val="a1"/>
    <w:rsid w:val="00CF4B57"/>
    <w:pPr>
      <w:widowControl/>
      <w:autoSpaceDE/>
      <w:autoSpaceDN/>
      <w:spacing w:before="100" w:beforeAutospacing="1" w:after="100" w:afterAutospacing="1"/>
      <w:jc w:val="center"/>
    </w:pPr>
    <w:rPr>
      <w:rFonts w:ascii="Times New Roman" w:eastAsia="Times New Roman" w:hAnsi="Times New Roman" w:cs="Times New Roman"/>
      <w:b/>
      <w:bCs/>
      <w:color w:val="000000"/>
      <w:sz w:val="24"/>
      <w:szCs w:val="24"/>
      <w:lang w:val="ru-RU" w:eastAsia="ru-RU"/>
    </w:rPr>
  </w:style>
  <w:style w:type="paragraph" w:customStyle="1" w:styleId="xl68">
    <w:name w:val="xl68"/>
    <w:basedOn w:val="a1"/>
    <w:rsid w:val="00CF4B57"/>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pPr>
    <w:rPr>
      <w:rFonts w:ascii="Times New Roman" w:eastAsia="Times New Roman" w:hAnsi="Times New Roman" w:cs="Times New Roman"/>
      <w:color w:val="000000"/>
      <w:sz w:val="20"/>
      <w:szCs w:val="20"/>
      <w:lang w:val="ru-RU" w:eastAsia="ru-RU"/>
    </w:rPr>
  </w:style>
  <w:style w:type="paragraph" w:customStyle="1" w:styleId="xl69">
    <w:name w:val="xl69"/>
    <w:basedOn w:val="a1"/>
    <w:rsid w:val="00CF4B57"/>
    <w:pPr>
      <w:widowControl/>
      <w:autoSpaceDE/>
      <w:autoSpaceDN/>
      <w:spacing w:before="100" w:beforeAutospacing="1" w:after="100" w:afterAutospacing="1"/>
      <w:jc w:val="center"/>
    </w:pPr>
    <w:rPr>
      <w:rFonts w:ascii="Times New Roman" w:eastAsia="Times New Roman" w:hAnsi="Times New Roman" w:cs="Times New Roman"/>
      <w:b/>
      <w:bCs/>
      <w:color w:val="000000"/>
      <w:sz w:val="24"/>
      <w:szCs w:val="24"/>
      <w:lang w:val="ru-RU" w:eastAsia="ru-RU"/>
    </w:rPr>
  </w:style>
  <w:style w:type="paragraph" w:styleId="ac">
    <w:name w:val="header"/>
    <w:basedOn w:val="a1"/>
    <w:link w:val="ad"/>
    <w:uiPriority w:val="99"/>
    <w:semiHidden/>
    <w:unhideWhenUsed/>
    <w:rsid w:val="00870A53"/>
    <w:pPr>
      <w:tabs>
        <w:tab w:val="center" w:pos="4677"/>
        <w:tab w:val="right" w:pos="9355"/>
      </w:tabs>
    </w:pPr>
  </w:style>
  <w:style w:type="character" w:customStyle="1" w:styleId="ad">
    <w:name w:val="Верхний колонтитул Знак"/>
    <w:basedOn w:val="a2"/>
    <w:link w:val="ac"/>
    <w:uiPriority w:val="99"/>
    <w:semiHidden/>
    <w:rsid w:val="00870A53"/>
    <w:rPr>
      <w:rFonts w:ascii="Arial" w:eastAsia="Arial" w:hAnsi="Arial" w:cs="Arial"/>
    </w:rPr>
  </w:style>
  <w:style w:type="paragraph" w:styleId="ae">
    <w:name w:val="footer"/>
    <w:basedOn w:val="a1"/>
    <w:link w:val="af"/>
    <w:uiPriority w:val="99"/>
    <w:unhideWhenUsed/>
    <w:rsid w:val="00870A53"/>
    <w:pPr>
      <w:tabs>
        <w:tab w:val="center" w:pos="4677"/>
        <w:tab w:val="right" w:pos="9355"/>
      </w:tabs>
    </w:pPr>
  </w:style>
  <w:style w:type="character" w:customStyle="1" w:styleId="af">
    <w:name w:val="Нижний колонтитул Знак"/>
    <w:basedOn w:val="a2"/>
    <w:link w:val="ae"/>
    <w:uiPriority w:val="99"/>
    <w:rsid w:val="00870A53"/>
    <w:rPr>
      <w:rFonts w:ascii="Arial" w:eastAsia="Arial" w:hAnsi="Arial" w:cs="Arial"/>
    </w:rPr>
  </w:style>
  <w:style w:type="paragraph" w:customStyle="1" w:styleId="a">
    <w:name w:val="Стиль первый"/>
    <w:basedOn w:val="a7"/>
    <w:next w:val="a0"/>
    <w:uiPriority w:val="1"/>
    <w:qFormat/>
    <w:rsid w:val="00D622CD"/>
    <w:pPr>
      <w:numPr>
        <w:numId w:val="10"/>
      </w:numPr>
    </w:pPr>
    <w:rPr>
      <w:b/>
      <w:sz w:val="24"/>
      <w:szCs w:val="28"/>
      <w:lang w:val="ru-RU"/>
    </w:rPr>
  </w:style>
  <w:style w:type="paragraph" w:customStyle="1" w:styleId="a0">
    <w:name w:val="Стиль второй"/>
    <w:basedOn w:val="a"/>
    <w:uiPriority w:val="1"/>
    <w:qFormat/>
    <w:rsid w:val="005D24F7"/>
    <w:pPr>
      <w:numPr>
        <w:ilvl w:val="1"/>
      </w:numPr>
    </w:pPr>
    <w:rPr>
      <w:szCs w:val="24"/>
    </w:rPr>
  </w:style>
  <w:style w:type="character" w:customStyle="1" w:styleId="20">
    <w:name w:val="Заголовок 2 Знак"/>
    <w:basedOn w:val="a2"/>
    <w:link w:val="2"/>
    <w:uiPriority w:val="9"/>
    <w:semiHidden/>
    <w:rsid w:val="00870A53"/>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semiHidden/>
    <w:rsid w:val="00870A53"/>
    <w:rPr>
      <w:rFonts w:asciiTheme="majorHAnsi" w:eastAsiaTheme="majorEastAsia" w:hAnsiTheme="majorHAnsi" w:cstheme="majorBidi"/>
      <w:b/>
      <w:bCs/>
      <w:color w:val="4F81BD" w:themeColor="accent1"/>
    </w:rPr>
  </w:style>
  <w:style w:type="paragraph" w:styleId="12">
    <w:name w:val="toc 1"/>
    <w:basedOn w:val="a1"/>
    <w:next w:val="a1"/>
    <w:autoRedefine/>
    <w:uiPriority w:val="39"/>
    <w:unhideWhenUsed/>
    <w:rsid w:val="00870A53"/>
    <w:pPr>
      <w:spacing w:after="100"/>
    </w:pPr>
  </w:style>
  <w:style w:type="paragraph" w:styleId="21">
    <w:name w:val="toc 2"/>
    <w:basedOn w:val="a1"/>
    <w:next w:val="a1"/>
    <w:autoRedefine/>
    <w:uiPriority w:val="39"/>
    <w:unhideWhenUsed/>
    <w:rsid w:val="00870A53"/>
    <w:pPr>
      <w:spacing w:after="100"/>
      <w:ind w:left="220"/>
    </w:pPr>
  </w:style>
  <w:style w:type="character" w:customStyle="1" w:styleId="a6">
    <w:name w:val="Основной текст Знак"/>
    <w:basedOn w:val="a2"/>
    <w:link w:val="a5"/>
    <w:uiPriority w:val="1"/>
    <w:rsid w:val="008A0110"/>
    <w:rPr>
      <w:rFonts w:ascii="Arial" w:eastAsia="Arial" w:hAnsi="Arial" w:cs="Arial"/>
      <w:sz w:val="24"/>
      <w:szCs w:val="24"/>
    </w:rPr>
  </w:style>
  <w:style w:type="character" w:customStyle="1" w:styleId="13">
    <w:name w:val="Основной текст Знак1"/>
    <w:basedOn w:val="a2"/>
    <w:uiPriority w:val="1"/>
    <w:rsid w:val="00E91112"/>
    <w:rPr>
      <w:rFonts w:ascii="Arial" w:eastAsia="Arial" w:hAnsi="Arial" w:cs="Arial"/>
      <w:sz w:val="24"/>
      <w:szCs w:val="24"/>
    </w:rPr>
  </w:style>
  <w:style w:type="paragraph" w:customStyle="1" w:styleId="3">
    <w:name w:val="Стиль3"/>
    <w:basedOn w:val="a0"/>
    <w:uiPriority w:val="1"/>
    <w:qFormat/>
    <w:rsid w:val="007943C8"/>
    <w:pPr>
      <w:numPr>
        <w:ilvl w:val="0"/>
        <w:numId w:val="13"/>
      </w:numPr>
    </w:pPr>
  </w:style>
  <w:style w:type="paragraph" w:customStyle="1" w:styleId="30">
    <w:name w:val="Стиль 3"/>
    <w:basedOn w:val="a"/>
    <w:uiPriority w:val="1"/>
    <w:qFormat/>
    <w:rsid w:val="00AE73A9"/>
    <w:pPr>
      <w:numPr>
        <w:numId w:val="15"/>
      </w:numPr>
    </w:pPr>
  </w:style>
  <w:style w:type="character" w:customStyle="1" w:styleId="10">
    <w:name w:val="Заголовок 1 Знак"/>
    <w:basedOn w:val="a2"/>
    <w:link w:val="1"/>
    <w:uiPriority w:val="9"/>
    <w:rsid w:val="008B761B"/>
    <w:rPr>
      <w:rFonts w:asciiTheme="majorHAnsi" w:eastAsiaTheme="majorEastAsia" w:hAnsiTheme="majorHAnsi" w:cstheme="majorBidi"/>
      <w:color w:val="365F91" w:themeColor="accent1" w:themeShade="BF"/>
      <w:sz w:val="32"/>
      <w:szCs w:val="32"/>
    </w:rPr>
  </w:style>
  <w:style w:type="paragraph" w:styleId="af0">
    <w:name w:val="TOC Heading"/>
    <w:basedOn w:val="1"/>
    <w:next w:val="a1"/>
    <w:uiPriority w:val="39"/>
    <w:unhideWhenUsed/>
    <w:qFormat/>
    <w:rsid w:val="008B761B"/>
    <w:pPr>
      <w:widowControl/>
      <w:autoSpaceDE/>
      <w:autoSpaceDN/>
      <w:spacing w:line="259" w:lineRule="auto"/>
      <w:outlineLvl w:val="9"/>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9564">
      <w:bodyDiv w:val="1"/>
      <w:marLeft w:val="0"/>
      <w:marRight w:val="0"/>
      <w:marTop w:val="0"/>
      <w:marBottom w:val="0"/>
      <w:divBdr>
        <w:top w:val="none" w:sz="0" w:space="0" w:color="auto"/>
        <w:left w:val="none" w:sz="0" w:space="0" w:color="auto"/>
        <w:bottom w:val="none" w:sz="0" w:space="0" w:color="auto"/>
        <w:right w:val="none" w:sz="0" w:space="0" w:color="auto"/>
      </w:divBdr>
    </w:div>
    <w:div w:id="151265000">
      <w:bodyDiv w:val="1"/>
      <w:marLeft w:val="0"/>
      <w:marRight w:val="0"/>
      <w:marTop w:val="0"/>
      <w:marBottom w:val="0"/>
      <w:divBdr>
        <w:top w:val="none" w:sz="0" w:space="0" w:color="auto"/>
        <w:left w:val="none" w:sz="0" w:space="0" w:color="auto"/>
        <w:bottom w:val="none" w:sz="0" w:space="0" w:color="auto"/>
        <w:right w:val="none" w:sz="0" w:space="0" w:color="auto"/>
      </w:divBdr>
    </w:div>
    <w:div w:id="173570343">
      <w:bodyDiv w:val="1"/>
      <w:marLeft w:val="0"/>
      <w:marRight w:val="0"/>
      <w:marTop w:val="0"/>
      <w:marBottom w:val="0"/>
      <w:divBdr>
        <w:top w:val="none" w:sz="0" w:space="0" w:color="auto"/>
        <w:left w:val="none" w:sz="0" w:space="0" w:color="auto"/>
        <w:bottom w:val="none" w:sz="0" w:space="0" w:color="auto"/>
        <w:right w:val="none" w:sz="0" w:space="0" w:color="auto"/>
      </w:divBdr>
    </w:div>
    <w:div w:id="184832960">
      <w:bodyDiv w:val="1"/>
      <w:marLeft w:val="0"/>
      <w:marRight w:val="0"/>
      <w:marTop w:val="0"/>
      <w:marBottom w:val="0"/>
      <w:divBdr>
        <w:top w:val="none" w:sz="0" w:space="0" w:color="auto"/>
        <w:left w:val="none" w:sz="0" w:space="0" w:color="auto"/>
        <w:bottom w:val="none" w:sz="0" w:space="0" w:color="auto"/>
        <w:right w:val="none" w:sz="0" w:space="0" w:color="auto"/>
      </w:divBdr>
    </w:div>
    <w:div w:id="233783110">
      <w:bodyDiv w:val="1"/>
      <w:marLeft w:val="0"/>
      <w:marRight w:val="0"/>
      <w:marTop w:val="0"/>
      <w:marBottom w:val="0"/>
      <w:divBdr>
        <w:top w:val="none" w:sz="0" w:space="0" w:color="auto"/>
        <w:left w:val="none" w:sz="0" w:space="0" w:color="auto"/>
        <w:bottom w:val="none" w:sz="0" w:space="0" w:color="auto"/>
        <w:right w:val="none" w:sz="0" w:space="0" w:color="auto"/>
      </w:divBdr>
    </w:div>
    <w:div w:id="236593502">
      <w:bodyDiv w:val="1"/>
      <w:marLeft w:val="0"/>
      <w:marRight w:val="0"/>
      <w:marTop w:val="0"/>
      <w:marBottom w:val="0"/>
      <w:divBdr>
        <w:top w:val="none" w:sz="0" w:space="0" w:color="auto"/>
        <w:left w:val="none" w:sz="0" w:space="0" w:color="auto"/>
        <w:bottom w:val="none" w:sz="0" w:space="0" w:color="auto"/>
        <w:right w:val="none" w:sz="0" w:space="0" w:color="auto"/>
      </w:divBdr>
    </w:div>
    <w:div w:id="271088819">
      <w:bodyDiv w:val="1"/>
      <w:marLeft w:val="0"/>
      <w:marRight w:val="0"/>
      <w:marTop w:val="0"/>
      <w:marBottom w:val="0"/>
      <w:divBdr>
        <w:top w:val="none" w:sz="0" w:space="0" w:color="auto"/>
        <w:left w:val="none" w:sz="0" w:space="0" w:color="auto"/>
        <w:bottom w:val="none" w:sz="0" w:space="0" w:color="auto"/>
        <w:right w:val="none" w:sz="0" w:space="0" w:color="auto"/>
      </w:divBdr>
    </w:div>
    <w:div w:id="365519617">
      <w:bodyDiv w:val="1"/>
      <w:marLeft w:val="0"/>
      <w:marRight w:val="0"/>
      <w:marTop w:val="0"/>
      <w:marBottom w:val="0"/>
      <w:divBdr>
        <w:top w:val="none" w:sz="0" w:space="0" w:color="auto"/>
        <w:left w:val="none" w:sz="0" w:space="0" w:color="auto"/>
        <w:bottom w:val="none" w:sz="0" w:space="0" w:color="auto"/>
        <w:right w:val="none" w:sz="0" w:space="0" w:color="auto"/>
      </w:divBdr>
    </w:div>
    <w:div w:id="403837103">
      <w:bodyDiv w:val="1"/>
      <w:marLeft w:val="0"/>
      <w:marRight w:val="0"/>
      <w:marTop w:val="0"/>
      <w:marBottom w:val="0"/>
      <w:divBdr>
        <w:top w:val="none" w:sz="0" w:space="0" w:color="auto"/>
        <w:left w:val="none" w:sz="0" w:space="0" w:color="auto"/>
        <w:bottom w:val="none" w:sz="0" w:space="0" w:color="auto"/>
        <w:right w:val="none" w:sz="0" w:space="0" w:color="auto"/>
      </w:divBdr>
    </w:div>
    <w:div w:id="424427499">
      <w:bodyDiv w:val="1"/>
      <w:marLeft w:val="0"/>
      <w:marRight w:val="0"/>
      <w:marTop w:val="0"/>
      <w:marBottom w:val="0"/>
      <w:divBdr>
        <w:top w:val="none" w:sz="0" w:space="0" w:color="auto"/>
        <w:left w:val="none" w:sz="0" w:space="0" w:color="auto"/>
        <w:bottom w:val="none" w:sz="0" w:space="0" w:color="auto"/>
        <w:right w:val="none" w:sz="0" w:space="0" w:color="auto"/>
      </w:divBdr>
    </w:div>
    <w:div w:id="496383492">
      <w:bodyDiv w:val="1"/>
      <w:marLeft w:val="0"/>
      <w:marRight w:val="0"/>
      <w:marTop w:val="0"/>
      <w:marBottom w:val="0"/>
      <w:divBdr>
        <w:top w:val="none" w:sz="0" w:space="0" w:color="auto"/>
        <w:left w:val="none" w:sz="0" w:space="0" w:color="auto"/>
        <w:bottom w:val="none" w:sz="0" w:space="0" w:color="auto"/>
        <w:right w:val="none" w:sz="0" w:space="0" w:color="auto"/>
      </w:divBdr>
    </w:div>
    <w:div w:id="611134393">
      <w:bodyDiv w:val="1"/>
      <w:marLeft w:val="0"/>
      <w:marRight w:val="0"/>
      <w:marTop w:val="0"/>
      <w:marBottom w:val="0"/>
      <w:divBdr>
        <w:top w:val="none" w:sz="0" w:space="0" w:color="auto"/>
        <w:left w:val="none" w:sz="0" w:space="0" w:color="auto"/>
        <w:bottom w:val="none" w:sz="0" w:space="0" w:color="auto"/>
        <w:right w:val="none" w:sz="0" w:space="0" w:color="auto"/>
      </w:divBdr>
    </w:div>
    <w:div w:id="660548796">
      <w:bodyDiv w:val="1"/>
      <w:marLeft w:val="0"/>
      <w:marRight w:val="0"/>
      <w:marTop w:val="0"/>
      <w:marBottom w:val="0"/>
      <w:divBdr>
        <w:top w:val="none" w:sz="0" w:space="0" w:color="auto"/>
        <w:left w:val="none" w:sz="0" w:space="0" w:color="auto"/>
        <w:bottom w:val="none" w:sz="0" w:space="0" w:color="auto"/>
        <w:right w:val="none" w:sz="0" w:space="0" w:color="auto"/>
      </w:divBdr>
    </w:div>
    <w:div w:id="687409583">
      <w:bodyDiv w:val="1"/>
      <w:marLeft w:val="0"/>
      <w:marRight w:val="0"/>
      <w:marTop w:val="0"/>
      <w:marBottom w:val="0"/>
      <w:divBdr>
        <w:top w:val="none" w:sz="0" w:space="0" w:color="auto"/>
        <w:left w:val="none" w:sz="0" w:space="0" w:color="auto"/>
        <w:bottom w:val="none" w:sz="0" w:space="0" w:color="auto"/>
        <w:right w:val="none" w:sz="0" w:space="0" w:color="auto"/>
      </w:divBdr>
    </w:div>
    <w:div w:id="776169884">
      <w:bodyDiv w:val="1"/>
      <w:marLeft w:val="0"/>
      <w:marRight w:val="0"/>
      <w:marTop w:val="0"/>
      <w:marBottom w:val="0"/>
      <w:divBdr>
        <w:top w:val="none" w:sz="0" w:space="0" w:color="auto"/>
        <w:left w:val="none" w:sz="0" w:space="0" w:color="auto"/>
        <w:bottom w:val="none" w:sz="0" w:space="0" w:color="auto"/>
        <w:right w:val="none" w:sz="0" w:space="0" w:color="auto"/>
      </w:divBdr>
    </w:div>
    <w:div w:id="801769577">
      <w:bodyDiv w:val="1"/>
      <w:marLeft w:val="0"/>
      <w:marRight w:val="0"/>
      <w:marTop w:val="0"/>
      <w:marBottom w:val="0"/>
      <w:divBdr>
        <w:top w:val="none" w:sz="0" w:space="0" w:color="auto"/>
        <w:left w:val="none" w:sz="0" w:space="0" w:color="auto"/>
        <w:bottom w:val="none" w:sz="0" w:space="0" w:color="auto"/>
        <w:right w:val="none" w:sz="0" w:space="0" w:color="auto"/>
      </w:divBdr>
    </w:div>
    <w:div w:id="1026174090">
      <w:bodyDiv w:val="1"/>
      <w:marLeft w:val="0"/>
      <w:marRight w:val="0"/>
      <w:marTop w:val="0"/>
      <w:marBottom w:val="0"/>
      <w:divBdr>
        <w:top w:val="none" w:sz="0" w:space="0" w:color="auto"/>
        <w:left w:val="none" w:sz="0" w:space="0" w:color="auto"/>
        <w:bottom w:val="none" w:sz="0" w:space="0" w:color="auto"/>
        <w:right w:val="none" w:sz="0" w:space="0" w:color="auto"/>
      </w:divBdr>
    </w:div>
    <w:div w:id="1142190752">
      <w:bodyDiv w:val="1"/>
      <w:marLeft w:val="0"/>
      <w:marRight w:val="0"/>
      <w:marTop w:val="0"/>
      <w:marBottom w:val="0"/>
      <w:divBdr>
        <w:top w:val="none" w:sz="0" w:space="0" w:color="auto"/>
        <w:left w:val="none" w:sz="0" w:space="0" w:color="auto"/>
        <w:bottom w:val="none" w:sz="0" w:space="0" w:color="auto"/>
        <w:right w:val="none" w:sz="0" w:space="0" w:color="auto"/>
      </w:divBdr>
    </w:div>
    <w:div w:id="1171456503">
      <w:bodyDiv w:val="1"/>
      <w:marLeft w:val="0"/>
      <w:marRight w:val="0"/>
      <w:marTop w:val="0"/>
      <w:marBottom w:val="0"/>
      <w:divBdr>
        <w:top w:val="none" w:sz="0" w:space="0" w:color="auto"/>
        <w:left w:val="none" w:sz="0" w:space="0" w:color="auto"/>
        <w:bottom w:val="none" w:sz="0" w:space="0" w:color="auto"/>
        <w:right w:val="none" w:sz="0" w:space="0" w:color="auto"/>
      </w:divBdr>
    </w:div>
    <w:div w:id="1210455703">
      <w:bodyDiv w:val="1"/>
      <w:marLeft w:val="0"/>
      <w:marRight w:val="0"/>
      <w:marTop w:val="0"/>
      <w:marBottom w:val="0"/>
      <w:divBdr>
        <w:top w:val="none" w:sz="0" w:space="0" w:color="auto"/>
        <w:left w:val="none" w:sz="0" w:space="0" w:color="auto"/>
        <w:bottom w:val="none" w:sz="0" w:space="0" w:color="auto"/>
        <w:right w:val="none" w:sz="0" w:space="0" w:color="auto"/>
      </w:divBdr>
    </w:div>
    <w:div w:id="1239753368">
      <w:bodyDiv w:val="1"/>
      <w:marLeft w:val="0"/>
      <w:marRight w:val="0"/>
      <w:marTop w:val="0"/>
      <w:marBottom w:val="0"/>
      <w:divBdr>
        <w:top w:val="none" w:sz="0" w:space="0" w:color="auto"/>
        <w:left w:val="none" w:sz="0" w:space="0" w:color="auto"/>
        <w:bottom w:val="none" w:sz="0" w:space="0" w:color="auto"/>
        <w:right w:val="none" w:sz="0" w:space="0" w:color="auto"/>
      </w:divBdr>
    </w:div>
    <w:div w:id="1276330910">
      <w:bodyDiv w:val="1"/>
      <w:marLeft w:val="0"/>
      <w:marRight w:val="0"/>
      <w:marTop w:val="0"/>
      <w:marBottom w:val="0"/>
      <w:divBdr>
        <w:top w:val="none" w:sz="0" w:space="0" w:color="auto"/>
        <w:left w:val="none" w:sz="0" w:space="0" w:color="auto"/>
        <w:bottom w:val="none" w:sz="0" w:space="0" w:color="auto"/>
        <w:right w:val="none" w:sz="0" w:space="0" w:color="auto"/>
      </w:divBdr>
    </w:div>
    <w:div w:id="1370640684">
      <w:bodyDiv w:val="1"/>
      <w:marLeft w:val="0"/>
      <w:marRight w:val="0"/>
      <w:marTop w:val="0"/>
      <w:marBottom w:val="0"/>
      <w:divBdr>
        <w:top w:val="none" w:sz="0" w:space="0" w:color="auto"/>
        <w:left w:val="none" w:sz="0" w:space="0" w:color="auto"/>
        <w:bottom w:val="none" w:sz="0" w:space="0" w:color="auto"/>
        <w:right w:val="none" w:sz="0" w:space="0" w:color="auto"/>
      </w:divBdr>
    </w:div>
    <w:div w:id="1378240640">
      <w:bodyDiv w:val="1"/>
      <w:marLeft w:val="0"/>
      <w:marRight w:val="0"/>
      <w:marTop w:val="0"/>
      <w:marBottom w:val="0"/>
      <w:divBdr>
        <w:top w:val="none" w:sz="0" w:space="0" w:color="auto"/>
        <w:left w:val="none" w:sz="0" w:space="0" w:color="auto"/>
        <w:bottom w:val="none" w:sz="0" w:space="0" w:color="auto"/>
        <w:right w:val="none" w:sz="0" w:space="0" w:color="auto"/>
      </w:divBdr>
    </w:div>
    <w:div w:id="1457865828">
      <w:bodyDiv w:val="1"/>
      <w:marLeft w:val="0"/>
      <w:marRight w:val="0"/>
      <w:marTop w:val="0"/>
      <w:marBottom w:val="0"/>
      <w:divBdr>
        <w:top w:val="none" w:sz="0" w:space="0" w:color="auto"/>
        <w:left w:val="none" w:sz="0" w:space="0" w:color="auto"/>
        <w:bottom w:val="none" w:sz="0" w:space="0" w:color="auto"/>
        <w:right w:val="none" w:sz="0" w:space="0" w:color="auto"/>
      </w:divBdr>
    </w:div>
    <w:div w:id="1468206045">
      <w:bodyDiv w:val="1"/>
      <w:marLeft w:val="0"/>
      <w:marRight w:val="0"/>
      <w:marTop w:val="0"/>
      <w:marBottom w:val="0"/>
      <w:divBdr>
        <w:top w:val="none" w:sz="0" w:space="0" w:color="auto"/>
        <w:left w:val="none" w:sz="0" w:space="0" w:color="auto"/>
        <w:bottom w:val="none" w:sz="0" w:space="0" w:color="auto"/>
        <w:right w:val="none" w:sz="0" w:space="0" w:color="auto"/>
      </w:divBdr>
    </w:div>
    <w:div w:id="1490904715">
      <w:bodyDiv w:val="1"/>
      <w:marLeft w:val="0"/>
      <w:marRight w:val="0"/>
      <w:marTop w:val="0"/>
      <w:marBottom w:val="0"/>
      <w:divBdr>
        <w:top w:val="none" w:sz="0" w:space="0" w:color="auto"/>
        <w:left w:val="none" w:sz="0" w:space="0" w:color="auto"/>
        <w:bottom w:val="none" w:sz="0" w:space="0" w:color="auto"/>
        <w:right w:val="none" w:sz="0" w:space="0" w:color="auto"/>
      </w:divBdr>
    </w:div>
    <w:div w:id="1506359979">
      <w:bodyDiv w:val="1"/>
      <w:marLeft w:val="0"/>
      <w:marRight w:val="0"/>
      <w:marTop w:val="0"/>
      <w:marBottom w:val="0"/>
      <w:divBdr>
        <w:top w:val="none" w:sz="0" w:space="0" w:color="auto"/>
        <w:left w:val="none" w:sz="0" w:space="0" w:color="auto"/>
        <w:bottom w:val="none" w:sz="0" w:space="0" w:color="auto"/>
        <w:right w:val="none" w:sz="0" w:space="0" w:color="auto"/>
      </w:divBdr>
    </w:div>
    <w:div w:id="1520512159">
      <w:bodyDiv w:val="1"/>
      <w:marLeft w:val="0"/>
      <w:marRight w:val="0"/>
      <w:marTop w:val="0"/>
      <w:marBottom w:val="0"/>
      <w:divBdr>
        <w:top w:val="none" w:sz="0" w:space="0" w:color="auto"/>
        <w:left w:val="none" w:sz="0" w:space="0" w:color="auto"/>
        <w:bottom w:val="none" w:sz="0" w:space="0" w:color="auto"/>
        <w:right w:val="none" w:sz="0" w:space="0" w:color="auto"/>
      </w:divBdr>
    </w:div>
    <w:div w:id="1524006863">
      <w:bodyDiv w:val="1"/>
      <w:marLeft w:val="0"/>
      <w:marRight w:val="0"/>
      <w:marTop w:val="0"/>
      <w:marBottom w:val="0"/>
      <w:divBdr>
        <w:top w:val="none" w:sz="0" w:space="0" w:color="auto"/>
        <w:left w:val="none" w:sz="0" w:space="0" w:color="auto"/>
        <w:bottom w:val="none" w:sz="0" w:space="0" w:color="auto"/>
        <w:right w:val="none" w:sz="0" w:space="0" w:color="auto"/>
      </w:divBdr>
    </w:div>
    <w:div w:id="1563323825">
      <w:bodyDiv w:val="1"/>
      <w:marLeft w:val="0"/>
      <w:marRight w:val="0"/>
      <w:marTop w:val="0"/>
      <w:marBottom w:val="0"/>
      <w:divBdr>
        <w:top w:val="none" w:sz="0" w:space="0" w:color="auto"/>
        <w:left w:val="none" w:sz="0" w:space="0" w:color="auto"/>
        <w:bottom w:val="none" w:sz="0" w:space="0" w:color="auto"/>
        <w:right w:val="none" w:sz="0" w:space="0" w:color="auto"/>
      </w:divBdr>
    </w:div>
    <w:div w:id="1724598212">
      <w:bodyDiv w:val="1"/>
      <w:marLeft w:val="0"/>
      <w:marRight w:val="0"/>
      <w:marTop w:val="0"/>
      <w:marBottom w:val="0"/>
      <w:divBdr>
        <w:top w:val="none" w:sz="0" w:space="0" w:color="auto"/>
        <w:left w:val="none" w:sz="0" w:space="0" w:color="auto"/>
        <w:bottom w:val="none" w:sz="0" w:space="0" w:color="auto"/>
        <w:right w:val="none" w:sz="0" w:space="0" w:color="auto"/>
      </w:divBdr>
    </w:div>
    <w:div w:id="1748843406">
      <w:bodyDiv w:val="1"/>
      <w:marLeft w:val="0"/>
      <w:marRight w:val="0"/>
      <w:marTop w:val="0"/>
      <w:marBottom w:val="0"/>
      <w:divBdr>
        <w:top w:val="none" w:sz="0" w:space="0" w:color="auto"/>
        <w:left w:val="none" w:sz="0" w:space="0" w:color="auto"/>
        <w:bottom w:val="none" w:sz="0" w:space="0" w:color="auto"/>
        <w:right w:val="none" w:sz="0" w:space="0" w:color="auto"/>
      </w:divBdr>
    </w:div>
    <w:div w:id="1762986383">
      <w:bodyDiv w:val="1"/>
      <w:marLeft w:val="0"/>
      <w:marRight w:val="0"/>
      <w:marTop w:val="0"/>
      <w:marBottom w:val="0"/>
      <w:divBdr>
        <w:top w:val="none" w:sz="0" w:space="0" w:color="auto"/>
        <w:left w:val="none" w:sz="0" w:space="0" w:color="auto"/>
        <w:bottom w:val="none" w:sz="0" w:space="0" w:color="auto"/>
        <w:right w:val="none" w:sz="0" w:space="0" w:color="auto"/>
      </w:divBdr>
    </w:div>
    <w:div w:id="1848985959">
      <w:bodyDiv w:val="1"/>
      <w:marLeft w:val="0"/>
      <w:marRight w:val="0"/>
      <w:marTop w:val="0"/>
      <w:marBottom w:val="0"/>
      <w:divBdr>
        <w:top w:val="none" w:sz="0" w:space="0" w:color="auto"/>
        <w:left w:val="none" w:sz="0" w:space="0" w:color="auto"/>
        <w:bottom w:val="none" w:sz="0" w:space="0" w:color="auto"/>
        <w:right w:val="none" w:sz="0" w:space="0" w:color="auto"/>
      </w:divBdr>
    </w:div>
    <w:div w:id="1879974070">
      <w:bodyDiv w:val="1"/>
      <w:marLeft w:val="0"/>
      <w:marRight w:val="0"/>
      <w:marTop w:val="0"/>
      <w:marBottom w:val="0"/>
      <w:divBdr>
        <w:top w:val="none" w:sz="0" w:space="0" w:color="auto"/>
        <w:left w:val="none" w:sz="0" w:space="0" w:color="auto"/>
        <w:bottom w:val="none" w:sz="0" w:space="0" w:color="auto"/>
        <w:right w:val="none" w:sz="0" w:space="0" w:color="auto"/>
      </w:divBdr>
    </w:div>
    <w:div w:id="1954702781">
      <w:bodyDiv w:val="1"/>
      <w:marLeft w:val="0"/>
      <w:marRight w:val="0"/>
      <w:marTop w:val="0"/>
      <w:marBottom w:val="0"/>
      <w:divBdr>
        <w:top w:val="none" w:sz="0" w:space="0" w:color="auto"/>
        <w:left w:val="none" w:sz="0" w:space="0" w:color="auto"/>
        <w:bottom w:val="none" w:sz="0" w:space="0" w:color="auto"/>
        <w:right w:val="none" w:sz="0" w:space="0" w:color="auto"/>
      </w:divBdr>
    </w:div>
    <w:div w:id="1974285731">
      <w:bodyDiv w:val="1"/>
      <w:marLeft w:val="0"/>
      <w:marRight w:val="0"/>
      <w:marTop w:val="0"/>
      <w:marBottom w:val="0"/>
      <w:divBdr>
        <w:top w:val="none" w:sz="0" w:space="0" w:color="auto"/>
        <w:left w:val="none" w:sz="0" w:space="0" w:color="auto"/>
        <w:bottom w:val="none" w:sz="0" w:space="0" w:color="auto"/>
        <w:right w:val="none" w:sz="0" w:space="0" w:color="auto"/>
      </w:divBdr>
    </w:div>
    <w:div w:id="2071804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B42F0-3A16-4BF8-BA12-6ACA5FC77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Pages>
  <Words>3029</Words>
  <Characters>17268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Malinov</dc:creator>
  <cp:lastModifiedBy>malinov</cp:lastModifiedBy>
  <cp:revision>73</cp:revision>
  <cp:lastPrinted>2024-05-01T10:02:00Z</cp:lastPrinted>
  <dcterms:created xsi:type="dcterms:W3CDTF">2018-04-06T19:34:00Z</dcterms:created>
  <dcterms:modified xsi:type="dcterms:W3CDTF">2024-05-01T10:03:00Z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2018-04-06T00:00:00Z</vt:filetime>
  </property>
</Properties>
</file>