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D6216">
      <w:pPr>
        <w:pStyle w:val="1"/>
      </w:pPr>
      <w:r>
        <w:fldChar w:fldCharType="begin"/>
      </w:r>
      <w:r>
        <w:instrText>HYPERLINK "https://internet.garant.ru/document/redirect/405609031/0"</w:instrText>
      </w:r>
      <w:r>
        <w:fldChar w:fldCharType="separate"/>
      </w:r>
      <w:r>
        <w:rPr>
          <w:rStyle w:val="a4"/>
          <w:b w:val="0"/>
          <w:bCs w:val="0"/>
        </w:rPr>
        <w:t>Постановление мэрии города Череповца Вологодской области от 3 нояб</w:t>
      </w:r>
      <w:r>
        <w:rPr>
          <w:rStyle w:val="a4"/>
          <w:b w:val="0"/>
          <w:bCs w:val="0"/>
        </w:rPr>
        <w:t>ря 2022 г. N 3212 "Об утверждении муниципальной программы "Развитие образования" на 2025 - 2030 годы" (с изменениями и дополнениями)</w:t>
      </w:r>
      <w:r>
        <w:fldChar w:fldCharType="end"/>
      </w:r>
    </w:p>
    <w:p w:rsidR="00000000" w:rsidRDefault="001D6216">
      <w:pPr>
        <w:pStyle w:val="ac"/>
      </w:pPr>
      <w:r>
        <w:t>С изменениями и дополнениями от:</w:t>
      </w:r>
    </w:p>
    <w:p w:rsidR="00000000" w:rsidRDefault="001D621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2022 г., 17 января, 14 апреля, 20 июля, 9 ноября 2023 г.</w:t>
      </w:r>
    </w:p>
    <w:p w:rsidR="00000000" w:rsidRDefault="001D6216"/>
    <w:p w:rsidR="00000000" w:rsidRDefault="001D6216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мэрии города от 10.11.2011 N 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 постановляю:</w:t>
      </w:r>
    </w:p>
    <w:p w:rsidR="00000000" w:rsidRDefault="001D6216">
      <w:bookmarkStart w:id="1" w:name="sub_3"/>
      <w:r>
        <w:t>1</w:t>
      </w:r>
      <w:r>
        <w:t xml:space="preserve">. Утвердить </w:t>
      </w:r>
      <w:hyperlink w:anchor="sub_1000" w:history="1">
        <w:r>
          <w:rPr>
            <w:rStyle w:val="a4"/>
          </w:rPr>
          <w:t>муниципальную программу</w:t>
        </w:r>
      </w:hyperlink>
      <w:r>
        <w:t xml:space="preserve"> "Развитие образования" на 2025 - 2030 годы (прилагается).</w:t>
      </w:r>
    </w:p>
    <w:p w:rsidR="00000000" w:rsidRDefault="001D6216">
      <w:bookmarkStart w:id="2" w:name="sub_4"/>
      <w:bookmarkEnd w:id="1"/>
      <w:r>
        <w:t xml:space="preserve">2. Настоящее постановление применяется к правоотношениям, возникшим при формировании городского бюджета, начиная с бюджета на </w:t>
      </w:r>
      <w:r>
        <w:t>2023 год и плановый период 2024 и 2025 годов.</w:t>
      </w:r>
    </w:p>
    <w:p w:rsidR="00000000" w:rsidRDefault="001D6216">
      <w:bookmarkStart w:id="3" w:name="sub_5"/>
      <w:bookmarkEnd w:id="2"/>
      <w:r>
        <w:t>3. Контроль за исполнением постановления возложить на заместителя мэра города, курирующего социальные вопросы.</w:t>
      </w:r>
    </w:p>
    <w:p w:rsidR="00000000" w:rsidRDefault="001D6216">
      <w:bookmarkStart w:id="4" w:name="sub_6"/>
      <w:bookmarkEnd w:id="3"/>
      <w:r>
        <w:t xml:space="preserve">4. Постановление подлежит размещению на </w:t>
      </w:r>
      <w:hyperlink r:id="rId9" w:history="1">
        <w:r>
          <w:rPr>
            <w:rStyle w:val="a4"/>
          </w:rPr>
          <w:t>официальном интернет-портале</w:t>
        </w:r>
      </w:hyperlink>
      <w:r>
        <w:t xml:space="preserve"> правовой информации г. Череповца.</w:t>
      </w:r>
    </w:p>
    <w:bookmarkEnd w:id="4"/>
    <w:p w:rsidR="00000000" w:rsidRDefault="001D621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D6216">
            <w:pPr>
              <w:pStyle w:val="ad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D6216">
            <w:pPr>
              <w:pStyle w:val="aa"/>
              <w:jc w:val="right"/>
            </w:pPr>
            <w:r>
              <w:t>В.Е. Германов</w:t>
            </w:r>
          </w:p>
        </w:tc>
      </w:tr>
    </w:tbl>
    <w:p w:rsidR="00000000" w:rsidRDefault="001D6216"/>
    <w:p w:rsidR="00000000" w:rsidRDefault="001D6216">
      <w:pPr>
        <w:ind w:firstLine="0"/>
        <w:jc w:val="right"/>
      </w:pPr>
      <w:bookmarkStart w:id="5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br/>
        <w:t>мэрии города</w:t>
      </w:r>
      <w:r>
        <w:rPr>
          <w:rStyle w:val="a3"/>
        </w:rPr>
        <w:br/>
        <w:t>от 03.11.2022 N 3212</w:t>
      </w:r>
    </w:p>
    <w:bookmarkEnd w:id="5"/>
    <w:p w:rsidR="00000000" w:rsidRDefault="001D6216"/>
    <w:p w:rsidR="00000000" w:rsidRDefault="001D6216">
      <w:pPr>
        <w:pStyle w:val="1"/>
      </w:pPr>
      <w:r>
        <w:t>Муниципальная программа</w:t>
      </w:r>
      <w:r>
        <w:br/>
        <w:t>"Р</w:t>
      </w:r>
      <w:r>
        <w:t>азвитие образования" на 2025 - 2030 годы</w:t>
      </w:r>
    </w:p>
    <w:p w:rsidR="00000000" w:rsidRDefault="001D6216">
      <w:pPr>
        <w:pStyle w:val="ac"/>
      </w:pPr>
      <w:r>
        <w:t>С изменениями и дополнениями от:</w:t>
      </w:r>
    </w:p>
    <w:p w:rsidR="00000000" w:rsidRDefault="001D621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2022 г., 17 января, 14 апреля, 20 июля, 9 ноября 2023 г.</w:t>
      </w:r>
    </w:p>
    <w:p w:rsidR="00000000" w:rsidRDefault="001D6216"/>
    <w:p w:rsidR="00000000" w:rsidRDefault="001D6216">
      <w:r>
        <w:t>Ответственный исполнитель: управление образования мэрии</w:t>
      </w:r>
    </w:p>
    <w:p w:rsidR="00000000" w:rsidRDefault="001D6216"/>
    <w:p w:rsidR="00000000" w:rsidRDefault="001D6216">
      <w:r>
        <w:t>Дата составления проекта программы: сентябрь 2022 года</w:t>
      </w:r>
    </w:p>
    <w:p w:rsidR="00000000" w:rsidRDefault="001D62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4"/>
        <w:gridCol w:w="3255"/>
        <w:gridCol w:w="3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Непосредственный исполнитель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Фамилия, имя, отчество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Телефон, электронный 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Заместитель начальника управления образования мэрии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Иванова Ольга Владимировна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тел. 77 74 42, UO35@cherepovetscity.ru</w:t>
            </w:r>
          </w:p>
        </w:tc>
      </w:tr>
    </w:tbl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</w:t>
      </w:r>
      <w:r>
        <w:rPr>
          <w:shd w:val="clear" w:color="auto" w:fill="F0F0F0"/>
        </w:rPr>
        <w:t xml:space="preserve">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1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lastRenderedPageBreak/>
        <w:t>Паспорт муниципальной программы</w:t>
      </w:r>
    </w:p>
    <w:p w:rsidR="00000000" w:rsidRDefault="001D62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Наименование муниципальной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"Развитие образования" на 2025 - 2030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Соисполнители муниципальной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МАУ "Центр комплексного обслуживания", МКУ "Управление капитального строительства и ремонтов"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Участники муниципальной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Муниципал</w:t>
            </w:r>
            <w:r>
              <w:t>ьные учреждения, подведомственные управлению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Подпрограммы муниципальной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 xml:space="preserve">1. </w:t>
            </w:r>
            <w:hyperlink w:anchor="sub_20" w:history="1">
              <w:r>
                <w:rPr>
                  <w:rStyle w:val="a4"/>
                </w:rPr>
                <w:t>"Дошкольное образование"</w:t>
              </w:r>
            </w:hyperlink>
            <w:r>
              <w:t>;</w:t>
            </w:r>
          </w:p>
          <w:p w:rsidR="00000000" w:rsidRDefault="001D6216">
            <w:pPr>
              <w:pStyle w:val="ad"/>
            </w:pPr>
            <w:r>
              <w:t xml:space="preserve">2. </w:t>
            </w:r>
            <w:hyperlink w:anchor="sub_40" w:history="1">
              <w:r>
                <w:rPr>
                  <w:rStyle w:val="a4"/>
                </w:rPr>
                <w:t>"Общее образование"</w:t>
              </w:r>
            </w:hyperlink>
            <w:r>
              <w:t>;</w:t>
            </w:r>
          </w:p>
          <w:p w:rsidR="00000000" w:rsidRDefault="001D6216">
            <w:pPr>
              <w:pStyle w:val="ad"/>
            </w:pPr>
            <w:r>
              <w:t xml:space="preserve">3. </w:t>
            </w:r>
            <w:hyperlink w:anchor="sub_47" w:history="1">
              <w:r>
                <w:rPr>
                  <w:rStyle w:val="a4"/>
                </w:rPr>
                <w:t>"Дополнительное образование"</w:t>
              </w:r>
            </w:hyperlink>
            <w:r>
              <w:t>;</w:t>
            </w:r>
          </w:p>
          <w:p w:rsidR="00000000" w:rsidRDefault="001D6216">
            <w:pPr>
              <w:pStyle w:val="ad"/>
            </w:pPr>
            <w:r>
              <w:t xml:space="preserve">4. </w:t>
            </w:r>
            <w:hyperlink w:anchor="sub_56" w:history="1">
              <w:r>
                <w:rPr>
                  <w:rStyle w:val="a4"/>
                </w:rPr>
                <w:t>"Кадровое обеспечение муниципальной системы образования</w:t>
              </w:r>
            </w:hyperlink>
            <w:r>
              <w:t>";</w:t>
            </w:r>
          </w:p>
          <w:p w:rsidR="00000000" w:rsidRDefault="001D6216">
            <w:pPr>
              <w:pStyle w:val="ad"/>
            </w:pPr>
            <w:r>
              <w:t xml:space="preserve">5. </w:t>
            </w:r>
            <w:hyperlink w:anchor="sub_62" w:history="1">
              <w:r>
                <w:rPr>
                  <w:rStyle w:val="a4"/>
                </w:rPr>
                <w:t>"Укрепление материально-технической базы образовательных учреждений города и обеспечение их безопасности"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bookmarkStart w:id="7" w:name="sub_1007"/>
            <w:r>
              <w:t>Программно-целевые инструменты муниципальной программы</w:t>
            </w:r>
            <w:bookmarkEnd w:id="7"/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Цель муниципальной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</w:t>
            </w:r>
            <w:r>
              <w:t>вной и профессионально подготовленной личности, отвечающей требованиям современного общества и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Задачи муниципальной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1. Обеспечение доступности дошкольного, начального, основного, среднего общего и дополнительного образования.</w:t>
            </w:r>
          </w:p>
          <w:p w:rsidR="00000000" w:rsidRDefault="001D6216">
            <w:pPr>
              <w:pStyle w:val="ad"/>
            </w:pPr>
            <w:r>
              <w:t>2. Соверш</w:t>
            </w:r>
            <w:r>
              <w:t>енствование материально-технической базы образовательных организаций, создание безопасных условий функционирования образовательных организаций.</w:t>
            </w:r>
          </w:p>
          <w:p w:rsidR="00000000" w:rsidRDefault="001D6216">
            <w:pPr>
              <w:pStyle w:val="ad"/>
            </w:pPr>
            <w:r>
              <w:t>3. Обеспечение сферы образования квалифицированными кадрами, повышение социальной защищенности работников муници</w:t>
            </w:r>
            <w:r>
              <w:t>пальной системы образования, увеличение доли молодых педагогов, повышение профессионального имиджа профессии педагога, закрепление педагогических кадров в муниципальных образовательных организациях.</w:t>
            </w:r>
          </w:p>
          <w:p w:rsidR="00000000" w:rsidRDefault="001D6216">
            <w:pPr>
              <w:pStyle w:val="ad"/>
            </w:pPr>
            <w:r>
              <w:t>4. Обновление стратегии воспитательного процесса в систем</w:t>
            </w:r>
            <w:r>
              <w:t>е общего и дополнительного образования.</w:t>
            </w:r>
          </w:p>
          <w:p w:rsidR="00000000" w:rsidRDefault="001D6216">
            <w:pPr>
              <w:pStyle w:val="ad"/>
            </w:pPr>
            <w:r>
              <w:t>5. Совершенствование системы выявления, поддержки и развития способностей и талантов у детей и молодежи, формирование инновационного потенциала педагогов образовательных учреждений города.</w:t>
            </w:r>
          </w:p>
          <w:p w:rsidR="00000000" w:rsidRDefault="001D6216">
            <w:pPr>
              <w:pStyle w:val="ad"/>
            </w:pPr>
            <w:r>
              <w:t>6. Совершенствование систем</w:t>
            </w:r>
            <w:r>
              <w:t>ы сопровождения профессионального самоопределения обучающихся, в том числе обучающихся с ограниченными возможностями здоровья.</w:t>
            </w:r>
          </w:p>
          <w:p w:rsidR="00000000" w:rsidRDefault="001D6216">
            <w:pPr>
              <w:pStyle w:val="ad"/>
            </w:pPr>
            <w:r>
              <w:t>7. Создание условий для социализации, социальной адаптации детей-инвалидов, детей с ограниченными возможностями здоровья.</w:t>
            </w:r>
          </w:p>
          <w:p w:rsidR="00000000" w:rsidRDefault="001D6216">
            <w:pPr>
              <w:pStyle w:val="ad"/>
            </w:pPr>
            <w:r>
              <w:t>8. Созд</w:t>
            </w:r>
            <w:r>
              <w:t>ание в системе образования условий для сохранения и укрепления здоровья, формирования здорового образа жизни подрастающего поколения.</w:t>
            </w:r>
          </w:p>
          <w:p w:rsidR="00000000" w:rsidRDefault="001D6216">
            <w:pPr>
              <w:pStyle w:val="ad"/>
            </w:pPr>
            <w:r>
              <w:lastRenderedPageBreak/>
              <w:t>9. Создание условий для получения качественного дошкольного и общего образования, обеспечение обновления содержания и техн</w:t>
            </w:r>
            <w:r>
              <w:t>ологий образования, внедрения единой независимой системы оценки качества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1. Охват детей в возрасте от 3-х до 7 лет и старше программами дошкольного образования.</w:t>
            </w:r>
          </w:p>
          <w:p w:rsidR="00000000" w:rsidRDefault="001D6216">
            <w:pPr>
              <w:pStyle w:val="ad"/>
            </w:pPr>
            <w:r>
              <w:t>2. Доля детей в возрасте от 1 года до 7 лет и старше, получающих услуги дошкольного образования в организациях различной организационно-правовой формы собственности.</w:t>
            </w:r>
          </w:p>
          <w:p w:rsidR="00000000" w:rsidRDefault="001D6216">
            <w:pPr>
              <w:pStyle w:val="ad"/>
            </w:pPr>
            <w:r>
              <w:t>3. Доля выпускников муниципальных общеобразовательных учреждений, не сдавших единый госуда</w:t>
            </w:r>
            <w:r>
              <w:t>рственный экзамен, в общей численности выпускников муниципальных общеобразовательных учреждений, участвовавших в государственной итоговой аттестации.</w:t>
            </w:r>
          </w:p>
          <w:p w:rsidR="00000000" w:rsidRDefault="001D6216">
            <w:pPr>
              <w:pStyle w:val="ad"/>
            </w:pPr>
            <w:r>
              <w:t xml:space="preserve">4. Доля детей, охваченных мероприятиями регионального, всероссийского уровня, в общей численности детей в </w:t>
            </w:r>
            <w:r>
              <w:t>возрасте от 7 до 15 лет, в том числе детей с ограниченными возможностями здоровья.</w:t>
            </w:r>
          </w:p>
          <w:p w:rsidR="00000000" w:rsidRDefault="001D6216">
            <w:pPr>
              <w:pStyle w:val="ad"/>
            </w:pPr>
            <w:r>
              <w:t>5. Укомплектованность образовательных учреждений педагогическими кадрами:</w:t>
            </w:r>
          </w:p>
          <w:p w:rsidR="00000000" w:rsidRDefault="001D6216">
            <w:pPr>
              <w:pStyle w:val="ad"/>
            </w:pPr>
            <w:r>
              <w:t>- по дошкольным образовательным учреждениям;</w:t>
            </w:r>
          </w:p>
          <w:p w:rsidR="00000000" w:rsidRDefault="001D6216">
            <w:pPr>
              <w:pStyle w:val="ad"/>
            </w:pPr>
            <w:r>
              <w:t>- по общеобразовательным учреждениям;</w:t>
            </w:r>
          </w:p>
          <w:p w:rsidR="00000000" w:rsidRDefault="001D6216">
            <w:pPr>
              <w:pStyle w:val="ad"/>
            </w:pPr>
            <w:r>
              <w:t>- по учреждениям</w:t>
            </w:r>
            <w:r>
              <w:t xml:space="preserve"> дополнительного образования.</w:t>
            </w:r>
          </w:p>
          <w:p w:rsidR="00000000" w:rsidRDefault="001D6216">
            <w:pPr>
              <w:pStyle w:val="ad"/>
            </w:pPr>
            <w:r>
              <w:t>6. Доля обучающихся общеобразовательных школ, охваченных горячим питанием.</w:t>
            </w:r>
          </w:p>
          <w:p w:rsidR="00000000" w:rsidRDefault="001D6216">
            <w:pPr>
              <w:pStyle w:val="ad"/>
            </w:pPr>
            <w:r>
              <w:t>7. Доля учреждений, удовлетворенных качественным ведением бухгалтерского, бюджетного учета и своевременным представлением отчетности (бухгалтерской, бю</w:t>
            </w:r>
            <w:r>
              <w:t>джетной налоговой, статистической).</w:t>
            </w:r>
          </w:p>
          <w:p w:rsidR="00000000" w:rsidRDefault="001D6216">
            <w:pPr>
              <w:pStyle w:val="ad"/>
            </w:pPr>
            <w:r>
              <w:t>8. Удельный вес численности населения в возрасте 5-18 лет, охваченного образованием, в общей численности населения в возрасте 5-18 лет.</w:t>
            </w:r>
          </w:p>
          <w:p w:rsidR="00000000" w:rsidRDefault="001D6216">
            <w:pPr>
              <w:pStyle w:val="ad"/>
            </w:pPr>
            <w:r>
              <w:t>9. Выполнение плана деятельности управления образования мэрии.</w:t>
            </w:r>
          </w:p>
          <w:p w:rsidR="00000000" w:rsidRDefault="001D6216">
            <w:pPr>
              <w:pStyle w:val="ad"/>
            </w:pPr>
            <w:r>
              <w:t>10. Доля образователь</w:t>
            </w:r>
            <w:r>
              <w:t>ных организаций, в которых созданы условия для получения детьми - инвалидами качественного образования, в общем количестве образовательных организаций.</w:t>
            </w:r>
          </w:p>
          <w:p w:rsidR="00000000" w:rsidRDefault="001D6216">
            <w:pPr>
              <w:pStyle w:val="ad"/>
            </w:pPr>
            <w:r>
              <w:t>11. Доля обучающихся общеобразовательных школ, охваченных льготным питанием, от общего количества обучаю</w:t>
            </w:r>
            <w:r>
              <w:t>щихся, которым положено льготное питание.</w:t>
            </w:r>
          </w:p>
          <w:p w:rsidR="00000000" w:rsidRDefault="001D6216">
            <w:pPr>
              <w:pStyle w:val="ad"/>
            </w:pPr>
            <w:r>
              <w:t>12.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</w:t>
            </w:r>
            <w:r>
              <w:t>ние в муниципальных образовательных организациях;</w:t>
            </w:r>
          </w:p>
          <w:p w:rsidR="00000000" w:rsidRDefault="001D6216">
            <w:pPr>
              <w:pStyle w:val="ad"/>
            </w:pPr>
            <w:r>
              <w:t>13. Доля обучающихся с 5 по 11 классы муниципальных общеобразовательных организаций, вынужденно покинувших территории Украины, Донецкой Народной Республики, Луганской Народной Республики, Запорожской област</w:t>
            </w:r>
            <w:r>
              <w:t xml:space="preserve">и и Херсонской области, прибывших на территорию Российской Федерации в экстренном массовом порядке после 18 февраля 2022 года, </w:t>
            </w:r>
            <w:r>
              <w:lastRenderedPageBreak/>
              <w:t>обеспеченных бесплатным горячим питанием, к общему количеству обучающихся с 5 по 11 классы муниципальных общеобразовательных орга</w:t>
            </w:r>
            <w:r>
              <w:t>низаций, вынужденно покинувших территории Украины, Донецкой Народной Республики, Луганской Народной Республики, Запорожской области и Херсонской области, прибывших на территорию Российской Федерации в экстренном массовом порядке после 18 февраля 2022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2025 - 2030 годы в 1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bookmarkStart w:id="8" w:name="sub_1008"/>
            <w:r>
              <w:t>Общий объем финансового обеспечения муниципальной программы</w:t>
            </w:r>
            <w:bookmarkEnd w:id="8"/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финансового обеспечения на реализацию муниципальной программы всего: 43 721 608,5 тыс. руб. в том</w:t>
            </w:r>
            <w:r>
              <w:t xml:space="preserve"> числе по годам:</w:t>
            </w:r>
          </w:p>
          <w:p w:rsidR="00000000" w:rsidRDefault="001D6216">
            <w:pPr>
              <w:pStyle w:val="ad"/>
            </w:pPr>
            <w:r>
              <w:t>2025 год - 7 457 385,5 тыс. руб.;</w:t>
            </w:r>
          </w:p>
          <w:p w:rsidR="00000000" w:rsidRDefault="001D6216">
            <w:pPr>
              <w:pStyle w:val="ad"/>
            </w:pPr>
            <w:r>
              <w:t>2026 год - 7 252 844,6 тыс. руб.;</w:t>
            </w:r>
          </w:p>
          <w:p w:rsidR="00000000" w:rsidRDefault="001D6216">
            <w:pPr>
              <w:pStyle w:val="ad"/>
            </w:pPr>
            <w:r>
              <w:t>2027 год - 7 252 844,6 тыс. руб.;</w:t>
            </w:r>
          </w:p>
          <w:p w:rsidR="00000000" w:rsidRDefault="001D6216">
            <w:pPr>
              <w:pStyle w:val="ad"/>
            </w:pPr>
            <w:r>
              <w:t>2028 год - 7 252 844,6 тыс. руб.;</w:t>
            </w:r>
          </w:p>
          <w:p w:rsidR="00000000" w:rsidRDefault="001D6216">
            <w:pPr>
              <w:pStyle w:val="ad"/>
            </w:pPr>
            <w:r>
              <w:t>2029 год - 7 252 844,6 тыс. руб.;</w:t>
            </w:r>
          </w:p>
          <w:p w:rsidR="00000000" w:rsidRDefault="001D6216">
            <w:pPr>
              <w:pStyle w:val="ad"/>
            </w:pPr>
            <w:r>
              <w:t>2030 год - 7 252 844,6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bookmarkStart w:id="9" w:name="sub_1009"/>
            <w:r>
              <w:t>Объем бюджетных ассигновани</w:t>
            </w:r>
            <w:r>
              <w:t>й муниципальной программы за счет собственных средств городского бюджета</w:t>
            </w:r>
            <w:bookmarkEnd w:id="9"/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бюджетных ассигнований на реализацию муниципальной программы за счет собственных средств городского бюджета 9 292 025,5 тыс. руб., в том числе по годам:</w:t>
            </w:r>
          </w:p>
          <w:p w:rsidR="00000000" w:rsidRDefault="001D6216">
            <w:pPr>
              <w:pStyle w:val="ad"/>
            </w:pPr>
            <w:r>
              <w:t>2025 год - 1 548</w:t>
            </w:r>
            <w:r>
              <w:t xml:space="preserve"> 705,0 тыс. руб.;</w:t>
            </w:r>
          </w:p>
          <w:p w:rsidR="00000000" w:rsidRDefault="001D6216">
            <w:pPr>
              <w:pStyle w:val="ad"/>
            </w:pPr>
            <w:r>
              <w:t>2026 год - 1 548 664,1 тыс. руб.;</w:t>
            </w:r>
          </w:p>
          <w:p w:rsidR="00000000" w:rsidRDefault="001D6216">
            <w:pPr>
              <w:pStyle w:val="ad"/>
            </w:pPr>
            <w:r>
              <w:t>2027 год - 1 548 664,1 тыс. руб.;</w:t>
            </w:r>
          </w:p>
          <w:p w:rsidR="00000000" w:rsidRDefault="001D6216">
            <w:pPr>
              <w:pStyle w:val="ad"/>
            </w:pPr>
            <w:r>
              <w:t>2028 год - 1 548 664,1 тыс. руб.;</w:t>
            </w:r>
          </w:p>
          <w:p w:rsidR="00000000" w:rsidRDefault="001D6216">
            <w:pPr>
              <w:pStyle w:val="ad"/>
            </w:pPr>
            <w:r>
              <w:t>2029 год - 1 548 664,1 тыс. руб.;</w:t>
            </w:r>
          </w:p>
          <w:p w:rsidR="00000000" w:rsidRDefault="001D6216">
            <w:pPr>
              <w:pStyle w:val="ad"/>
            </w:pPr>
            <w:r>
              <w:t>2030 год - 1 548 664,1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1. Сохранение 100% охвата детей в возрасте от 3-х до 7 лет и старше программами дошкольного образования.</w:t>
            </w:r>
          </w:p>
          <w:p w:rsidR="00000000" w:rsidRDefault="001D6216">
            <w:pPr>
              <w:pStyle w:val="ad"/>
            </w:pPr>
            <w:r>
              <w:t xml:space="preserve">2. Сохранение доли детей от 1 года до 7 лет и старше, получающих услуги дошкольного образования в организациях различной организационно-правовой формы </w:t>
            </w:r>
            <w:r>
              <w:t>собственности, 100%.</w:t>
            </w:r>
          </w:p>
          <w:p w:rsidR="00000000" w:rsidRDefault="001D6216">
            <w:pPr>
              <w:pStyle w:val="ad"/>
            </w:pPr>
            <w:r>
              <w:t>3. Сохранение доли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учреждений, участвовавших в государственной итого</w:t>
            </w:r>
            <w:r>
              <w:t>вой аттестации, 0,1% к 2030 году.</w:t>
            </w:r>
          </w:p>
          <w:p w:rsidR="00000000" w:rsidRDefault="001D6216">
            <w:pPr>
              <w:pStyle w:val="ad"/>
            </w:pPr>
            <w:r>
              <w:t>4. Обеспечение доли детей 68% к 2030 году, охваченных мероприятиями регионального, всероссийского уровней, в общей численности детей в возрасте от 7 до 15 лет, в том числе детей с ограниченными возможностями здоровья.</w:t>
            </w:r>
          </w:p>
          <w:p w:rsidR="00000000" w:rsidRDefault="001D6216">
            <w:pPr>
              <w:pStyle w:val="ad"/>
            </w:pPr>
            <w:r>
              <w:t>5. С</w:t>
            </w:r>
            <w:r>
              <w:t>охранение процента укомплектованности образовательных учреждений педагогическими кадрами.</w:t>
            </w:r>
          </w:p>
          <w:p w:rsidR="00000000" w:rsidRDefault="001D6216">
            <w:pPr>
              <w:pStyle w:val="ad"/>
            </w:pPr>
            <w:r>
              <w:t>6. Сохранение доли обучающихся, охваченных горячим питанием 84% в 2030 году.</w:t>
            </w:r>
          </w:p>
          <w:p w:rsidR="00000000" w:rsidRDefault="001D6216">
            <w:pPr>
              <w:pStyle w:val="ad"/>
            </w:pPr>
            <w:r>
              <w:t>7. Отсутствие замечаний со стороны проверяющих организаций по вопросам ведения бухгалтерс</w:t>
            </w:r>
            <w:r>
              <w:t>кого, бюджетного учета в образовательных организациях.</w:t>
            </w:r>
          </w:p>
          <w:p w:rsidR="00000000" w:rsidRDefault="001D6216">
            <w:pPr>
              <w:pStyle w:val="ad"/>
            </w:pPr>
            <w:r>
              <w:t>8. Обеспечение 100% удельного веса численности населения в возрасте 5 - 18 лет, охваченного образованием, в общей численности населения в возрасте 5 - 18 лет.</w:t>
            </w:r>
          </w:p>
          <w:p w:rsidR="00000000" w:rsidRDefault="001D6216">
            <w:pPr>
              <w:pStyle w:val="ad"/>
            </w:pPr>
            <w:r>
              <w:lastRenderedPageBreak/>
              <w:t>9. Выполнение плана деятельности управлени</w:t>
            </w:r>
            <w:r>
              <w:t>я образования мэрии - 100% ежегодно.</w:t>
            </w:r>
          </w:p>
          <w:p w:rsidR="00000000" w:rsidRDefault="001D6216">
            <w:pPr>
              <w:pStyle w:val="ad"/>
            </w:pPr>
            <w:r>
              <w:t>10. Обеспечение доли образовательных организаций, в которых созданы условия для получения детьми - инвалидами качественного образования, в общем количестве образовательных организаций не менее 24,3%</w:t>
            </w:r>
          </w:p>
        </w:tc>
      </w:tr>
    </w:tbl>
    <w:p w:rsidR="00000000" w:rsidRDefault="001D6216"/>
    <w:p w:rsidR="00000000" w:rsidRDefault="001D6216">
      <w:pPr>
        <w:pStyle w:val="1"/>
      </w:pPr>
      <w:bookmarkStart w:id="10" w:name="sub_7"/>
      <w:r>
        <w:t>I. Общая хара</w:t>
      </w:r>
      <w:r>
        <w:t>ктеристика сферы реализации муниципальной программы, включающая описание текущего состояния, основных проблем и прогноз ее развития</w:t>
      </w:r>
    </w:p>
    <w:bookmarkEnd w:id="10"/>
    <w:p w:rsidR="00000000" w:rsidRDefault="001D6216"/>
    <w:p w:rsidR="00000000" w:rsidRDefault="001D6216">
      <w:r>
        <w:t xml:space="preserve">Основными характеристиками текущего состояния сферы образования города являются доступность образовательных услуг для детей города, качество услуг, предоставляемых образовательными учреждениями различных уровней образования; кадровый состав педагогических </w:t>
      </w:r>
      <w:r>
        <w:t>работников.</w:t>
      </w:r>
    </w:p>
    <w:p w:rsidR="00000000" w:rsidRDefault="001D6216">
      <w:r>
        <w:t>Образовательное пространство города представлено разветвленной сетью образовательных учреждений, в которых образование того или иного уровня получают около 60 тыс. человек.</w:t>
      </w:r>
    </w:p>
    <w:p w:rsidR="00000000" w:rsidRDefault="001D6216">
      <w:r>
        <w:t>Муниципальная система общего образования является вариативной, включающ</w:t>
      </w:r>
      <w:r>
        <w:t>ей в себя начальные, основные и средние школы, образовательные центры, школы с углубленным изучением отдельных предметов, гимназии, лицей. В городе идет формирование оптимальной структуры сети учреждений общего образования, которая, при эффективном использ</w:t>
      </w:r>
      <w:r>
        <w:t>овании ресурсов, способна обеспечить доступность качественного образования. Контингент обучающихся школ составляет порядка 40 тыс. человек. Системой дополнительного образования охвачено 11,5 тыс. детей и подростков.</w:t>
      </w:r>
    </w:p>
    <w:p w:rsidR="00000000" w:rsidRDefault="001D6216">
      <w:r>
        <w:t>В 12 общеобразовательных организациях, р</w:t>
      </w:r>
      <w:r>
        <w:t>еализующих образовательные программы общего образования, обеспечивается совместное обучение детей-инвалидов с нарушением зрения, слуха, опорно-двигательного аппарата и детей, не имеющих нарушений в развитии. Системой дистанционного обучения охвачено 100% д</w:t>
      </w:r>
      <w:r>
        <w:t>етей-инвалидов от общего числа детей-инвалидов, которым показана такая форма обучения.</w:t>
      </w:r>
    </w:p>
    <w:p w:rsidR="00000000" w:rsidRDefault="001D6216">
      <w:r>
        <w:t>83 образовательных учреждения города, в том числе муниципальные и негосударственные дошкольные образовательные учреждения (далее - МДОУ), реализуют основную общеобразова</w:t>
      </w:r>
      <w:r>
        <w:t>тельную программу дошкольного образования для 22 тыс. воспитанников.</w:t>
      </w:r>
    </w:p>
    <w:p w:rsidR="00000000" w:rsidRDefault="001D6216">
      <w:r>
        <w:t>Система общего и дополнительного образования города характеризуется достаточно высоким качеством образования, о чем свидетельствуют результаты государственной итоговой аттестации выпускни</w:t>
      </w:r>
      <w:r>
        <w:t>ков 9 классов в форме основного государственного экзамена (ОГЭ) и выпускников 11 классов в форме единого государственного экзамена (ЕГЭ), соответствующие среднероссийским, увеличение количества участников предметных олимпиад, творческих конкурсов и фестива</w:t>
      </w:r>
      <w:r>
        <w:t>лей, а также высокие результаты на заключительном этапе всероссийской олимпиады школьников и на международных предметных олимпиадах и конкурсах.</w:t>
      </w:r>
    </w:p>
    <w:p w:rsidR="00000000" w:rsidRDefault="001D6216">
      <w:r>
        <w:t>Для повышения качества образования в городе принимаются следующие меры:</w:t>
      </w:r>
    </w:p>
    <w:p w:rsidR="00000000" w:rsidRDefault="001D6216">
      <w:r>
        <w:t>завершен переход школ города на федерал</w:t>
      </w:r>
      <w:r>
        <w:t>ьные государственные образовательные стандарты (далее - ФГОС) общего образования;</w:t>
      </w:r>
    </w:p>
    <w:p w:rsidR="00000000" w:rsidRDefault="001D6216">
      <w:r>
        <w:t xml:space="preserve">внедрение целевой модели цифровой образовательной среды, которая позволит создать профили "цифровых компетенций" для обучающихся, педагогов и административно-управленческого </w:t>
      </w:r>
      <w:r>
        <w:t>персонала;</w:t>
      </w:r>
    </w:p>
    <w:p w:rsidR="00000000" w:rsidRDefault="001D6216">
      <w:r>
        <w:t>оптимизация сети образовательных учреждений, включающая в себя создание базовых школ, образовательных центров, оснащение современным оборудованием ресурсных центров для осуществления дистанционного образования, а также улучшение материально-техн</w:t>
      </w:r>
      <w:r>
        <w:t>ической базы учреждений;</w:t>
      </w:r>
    </w:p>
    <w:p w:rsidR="00000000" w:rsidRDefault="001D6216">
      <w:r>
        <w:t>реализация инклюзивного образования в рамках создания доступной среды.</w:t>
      </w:r>
    </w:p>
    <w:p w:rsidR="00000000" w:rsidRDefault="001D6216">
      <w:r>
        <w:lastRenderedPageBreak/>
        <w:t>Тем не менее имеют место расхождения в условиях осуществления образовательной деятельности и качестве образовательных результатов между общеобразовательными орг</w:t>
      </w:r>
      <w:r>
        <w:t>анизациями; имеются школы с низкими результатами и школы, функционирующие в неблагоприятных социальных условиях; недостаточные условия для удовлетворения потребностей детей с ограниченными возможностями здоровья в инклюзивном образовании; отсутствие возмож</w:t>
      </w:r>
      <w:r>
        <w:t>ности выбора школьниками программ профильного обучения в соответствии с их склонностями и способностями; низкие темпы обновления учебно-материальной базы и номенклатуры услуг учреждений дополнительного образования детей для развития системы сопровождения и</w:t>
      </w:r>
      <w:r>
        <w:t xml:space="preserve"> поддержки одаренных детей.</w:t>
      </w:r>
    </w:p>
    <w:p w:rsidR="00000000" w:rsidRDefault="001D6216">
      <w:r>
        <w:t>Важным фактором, влияющим на качество образования, является состояние кадрового потенциала на всех его уровнях. Всего в сфере "Образование" работают 6889 человек, в том числе: педагогические работники - 4664 человек. Выражен воз</w:t>
      </w:r>
      <w:r>
        <w:t>растной и гендерный дисбаланс в общем и профессиональном образовании, медленно происходит обновление педагогического корпуса (возрастной состав педагогов: до 30 лет - 10,8%; 31-40 лет - 28,2%; 41-50 лет - 32,6%; старше 51 года - 28,4%). Важным фактором, оп</w:t>
      </w:r>
      <w:r>
        <w:t>ределяющим непривлекательность педагогической профессии, является недостаточный уровень заработной платы.</w:t>
      </w:r>
    </w:p>
    <w:p w:rsidR="00000000" w:rsidRDefault="001D6216">
      <w:r>
        <w:t>Переход на федеральные государственные образовательные стандарты, внедрение профильного обучения и предпрофильной подготовки, оснащение общеобразовате</w:t>
      </w:r>
      <w:r>
        <w:t>льных школ современным оборудованием предъявляют новые требования к уровню подготовки работников образования, при этом особую значимость приобретает послевузовское непрерывное педагогическое образование, включающее профессиональную переподготовку для выпол</w:t>
      </w:r>
      <w:r>
        <w:t>нения нового вида деятельности, и повышение квалификации в разных формах, в том числе в области применения информационно-коммуникационных технологий. Обновление профессиональных компетенций и повышение уровня подготовки управленческого и педагогического ко</w:t>
      </w:r>
      <w:r>
        <w:t>рпуса требуют большей мобильности и гибкости системы повышения квалификации.</w:t>
      </w:r>
    </w:p>
    <w:p w:rsidR="00000000" w:rsidRDefault="001D6216">
      <w:r>
        <w:t>Прогноз развития системы образования всех уровней:</w:t>
      </w:r>
    </w:p>
    <w:p w:rsidR="00000000" w:rsidRDefault="001D6216">
      <w:r>
        <w:t>снижение неравенства между обучающимися в доступе к качественным услугам общего, дополнительного образования детей;</w:t>
      </w:r>
    </w:p>
    <w:p w:rsidR="00000000" w:rsidRDefault="001D6216">
      <w:r>
        <w:t>уменьшение к</w:t>
      </w:r>
      <w:r>
        <w:t>оличества школ с низкими результатами и школ, функционирующих в неблагоприятных социальных условиях;</w:t>
      </w:r>
    </w:p>
    <w:p w:rsidR="00000000" w:rsidRDefault="001D6216">
      <w:r>
        <w:t>создание достаточного количества мест в дошкольных образовательных учреждениях, в том числе за счет поддержки вариативных форм дошкольного образования;</w:t>
      </w:r>
    </w:p>
    <w:p w:rsidR="00000000" w:rsidRDefault="001D6216">
      <w:r>
        <w:t>опт</w:t>
      </w:r>
      <w:r>
        <w:t>имизация структуры и объемов подготовки кадров с ориентацией на потребности экономики области;</w:t>
      </w:r>
    </w:p>
    <w:p w:rsidR="00000000" w:rsidRDefault="001D6216">
      <w:r>
        <w:t>повышение качества образования за счет модернизации содержания и технологий;</w:t>
      </w:r>
    </w:p>
    <w:p w:rsidR="00000000" w:rsidRDefault="001D6216">
      <w:r>
        <w:t>увеличение количества образовательных учреждений, обеспечивающих современные условия</w:t>
      </w:r>
      <w:r>
        <w:t xml:space="preserve"> обучения, в том числе для лиц с ограниченными возможностями здоровья, инвалидов;</w:t>
      </w:r>
    </w:p>
    <w:p w:rsidR="00000000" w:rsidRDefault="001D6216">
      <w:r>
        <w:t>развитие системы государственно-общественного управления образованием и частно-государственного партнерства в образовании;</w:t>
      </w:r>
    </w:p>
    <w:p w:rsidR="00000000" w:rsidRDefault="001D6216">
      <w:r>
        <w:t>- развитие системы воспитания, основанной на коорди</w:t>
      </w:r>
      <w:r>
        <w:t>нации и консолидации усилий всех ее социальных институтов, использования лучшего педагогического опыта воспитательной деятельности.</w:t>
      </w:r>
    </w:p>
    <w:p w:rsidR="00000000" w:rsidRDefault="001D6216">
      <w:r>
        <w:t>Более подробно прогноз состояния сферы изложен в соответствующих разделах муниципальной программы.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8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1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4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II. Приоритеты в сфере реализации муниципальной программы</w:t>
      </w:r>
    </w:p>
    <w:p w:rsidR="00000000" w:rsidRDefault="001D6216"/>
    <w:p w:rsidR="00000000" w:rsidRDefault="001D6216">
      <w:r>
        <w:t xml:space="preserve">Приоритеты политики </w:t>
      </w:r>
      <w:r>
        <w:t>в сфере образования на муниципальном уровне определены до 2030 года и состоят в:</w:t>
      </w:r>
    </w:p>
    <w:p w:rsidR="00000000" w:rsidRDefault="001D6216">
      <w:r>
        <w:t>- обеспечении доступности дошкольного, начального, основного, среднего общего и дополнительного образования;</w:t>
      </w:r>
    </w:p>
    <w:p w:rsidR="00000000" w:rsidRDefault="001D6216">
      <w:r>
        <w:t>- обеспечении системы образования кадрами;</w:t>
      </w:r>
    </w:p>
    <w:p w:rsidR="00000000" w:rsidRDefault="001D6216">
      <w:r>
        <w:t>- создании условий безо</w:t>
      </w:r>
      <w:r>
        <w:t>пасности образовательных учреждений, совершенствовании материально-технической базы;</w:t>
      </w:r>
    </w:p>
    <w:p w:rsidR="00000000" w:rsidRDefault="001D6216">
      <w:r>
        <w:t>- уменьшении количества школ с низкими результатами и школ, функционирующих в неблагоприятных социальных условиях;</w:t>
      </w:r>
    </w:p>
    <w:p w:rsidR="00000000" w:rsidRDefault="001D6216">
      <w:r>
        <w:t>- создании условий для получения качественного дошкольно</w:t>
      </w:r>
      <w:r>
        <w:t>го и общего образования, организационном обеспечении обновления содержания и технологий образования, внедрения единой независимой системы оценки качества образования;</w:t>
      </w:r>
    </w:p>
    <w:p w:rsidR="00000000" w:rsidRDefault="001D6216">
      <w:r>
        <w:t>- формировании здорового образа жизни подрастающего поколения;</w:t>
      </w:r>
    </w:p>
    <w:p w:rsidR="00000000" w:rsidRDefault="001D6216">
      <w:r>
        <w:t>- совершенствовании систем</w:t>
      </w:r>
      <w:r>
        <w:t>ы выявления, поддержки одаренных детей, талантливой молодежи и развития инновационного потенциала педагогов образовательных учреждений города;</w:t>
      </w:r>
    </w:p>
    <w:p w:rsidR="00000000" w:rsidRDefault="001D6216">
      <w:r>
        <w:t>- обновлении стратегии воспитательного процесса в системе общего и дополнительного образования.</w:t>
      </w:r>
    </w:p>
    <w:p w:rsidR="00000000" w:rsidRDefault="001D6216">
      <w:r>
        <w:t>Приоритеты выстро</w:t>
      </w:r>
      <w:r>
        <w:t>ены во взаимосвязи со Стратегией социально-экономического развития городского округа город Череповец Вологодской области до 2035 года "Череповец-территория роста"</w:t>
      </w:r>
    </w:p>
    <w:p w:rsidR="00000000" w:rsidRDefault="001D6216"/>
    <w:p w:rsidR="00000000" w:rsidRDefault="001D6216">
      <w:pPr>
        <w:pStyle w:val="1"/>
      </w:pPr>
      <w:bookmarkStart w:id="12" w:name="sub_9"/>
      <w:r>
        <w:t>III. Обобщенная характеристика, обоснование выделения и включения в состав муниципально</w:t>
      </w:r>
      <w:r>
        <w:t>й программы, реализуемых подпрограмм</w:t>
      </w:r>
    </w:p>
    <w:bookmarkEnd w:id="12"/>
    <w:p w:rsidR="00000000" w:rsidRDefault="001D6216"/>
    <w:p w:rsidR="00000000" w:rsidRDefault="001D6216">
      <w:r>
        <w:t>Муниципальная программа включает в себя пять подпрограмм, содержащих основные мероприятия, направленные на решение поставленных задач.</w:t>
      </w:r>
    </w:p>
    <w:p w:rsidR="00000000" w:rsidRDefault="001D6216">
      <w:r>
        <w:t xml:space="preserve">В рамках муниципальной программы будут реализованы следующие подпрограммы: </w:t>
      </w:r>
      <w:hyperlink w:anchor="sub_20" w:history="1">
        <w:r>
          <w:rPr>
            <w:rStyle w:val="a4"/>
          </w:rPr>
          <w:t>"Дошкольное образование"</w:t>
        </w:r>
      </w:hyperlink>
      <w:r>
        <w:t xml:space="preserve">, </w:t>
      </w:r>
      <w:hyperlink w:anchor="sub_40" w:history="1">
        <w:r>
          <w:rPr>
            <w:rStyle w:val="a4"/>
          </w:rPr>
          <w:t>"Общее образование"</w:t>
        </w:r>
      </w:hyperlink>
      <w:r>
        <w:t xml:space="preserve">, </w:t>
      </w:r>
      <w:hyperlink w:anchor="sub_47" w:history="1">
        <w:r>
          <w:rPr>
            <w:rStyle w:val="a4"/>
          </w:rPr>
          <w:t>"Дополнительное образование"</w:t>
        </w:r>
      </w:hyperlink>
      <w:r>
        <w:t xml:space="preserve">, </w:t>
      </w:r>
      <w:hyperlink w:anchor="sub_56" w:history="1">
        <w:r>
          <w:rPr>
            <w:rStyle w:val="a4"/>
          </w:rPr>
          <w:t>"Кадровое обеспечение муниципальной системы образования"</w:t>
        </w:r>
      </w:hyperlink>
      <w:r>
        <w:t xml:space="preserve">, </w:t>
      </w:r>
      <w:hyperlink w:anchor="sub_62" w:history="1">
        <w:r>
          <w:rPr>
            <w:rStyle w:val="a4"/>
          </w:rPr>
          <w:t>"Укрепл</w:t>
        </w:r>
        <w:r>
          <w:rPr>
            <w:rStyle w:val="a4"/>
          </w:rPr>
          <w:t>ение материально-технической базы образовательных учреждений города и обеспечение их безопасности"</w:t>
        </w:r>
      </w:hyperlink>
      <w:r>
        <w:t>.</w:t>
      </w:r>
    </w:p>
    <w:p w:rsidR="00000000" w:rsidRDefault="001D6216">
      <w:r>
        <w:t xml:space="preserve">Включение перечисленных </w:t>
      </w:r>
      <w:hyperlink w:anchor="sub_20" w:history="1">
        <w:r>
          <w:rPr>
            <w:rStyle w:val="a4"/>
          </w:rPr>
          <w:t>подпрограмм</w:t>
        </w:r>
      </w:hyperlink>
      <w:r>
        <w:t xml:space="preserve"> в муниципальную программу связано с особенностями муниципальной системы образования и ключевы</w:t>
      </w:r>
      <w:r>
        <w:t>ми задачами, направленными на обеспечение повышения качества образования.</w:t>
      </w:r>
    </w:p>
    <w:p w:rsidR="00000000" w:rsidRDefault="001D6216">
      <w:r>
        <w:t xml:space="preserve">Перечень основных мероприятий муниципальной программы, </w:t>
      </w:r>
      <w:hyperlink w:anchor="sub_20" w:history="1">
        <w:r>
          <w:rPr>
            <w:rStyle w:val="a4"/>
          </w:rPr>
          <w:t>подпрограмм</w:t>
        </w:r>
      </w:hyperlink>
      <w:r>
        <w:t xml:space="preserve"> представлен в </w:t>
      </w:r>
      <w:hyperlink w:anchor="sub_1002" w:history="1">
        <w:r>
          <w:rPr>
            <w:rStyle w:val="a4"/>
          </w:rPr>
          <w:t>приложении 2</w:t>
        </w:r>
      </w:hyperlink>
      <w:r>
        <w:t xml:space="preserve"> к муниципальной программе.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13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изменен. -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7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IV. Обобщенная характеристика основных мероприятий муниципальной программы</w:t>
      </w:r>
    </w:p>
    <w:p w:rsidR="00000000" w:rsidRDefault="001D6216"/>
    <w:p w:rsidR="00000000" w:rsidRDefault="001D6216">
      <w:r>
        <w:t xml:space="preserve">Полномочия органов местного самоуправления в сфере образования отражены в </w:t>
      </w:r>
      <w:hyperlink r:id="rId19" w:history="1">
        <w:r>
          <w:rPr>
            <w:rStyle w:val="a4"/>
          </w:rPr>
          <w:t>Федеральном законе</w:t>
        </w:r>
      </w:hyperlink>
      <w:r>
        <w:t xml:space="preserve"> от 29.12.2012 N 273-ФЗ "Об образовании в Российской Федерации". В соответствии с вышеуказанны</w:t>
      </w:r>
      <w:r>
        <w:t>м Федеральным законом к полномочиям органов местного самоуправления относятся вопросы, касающиеся:</w:t>
      </w:r>
    </w:p>
    <w:p w:rsidR="00000000" w:rsidRDefault="001D6216">
      <w:r>
        <w:t>-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</w:t>
      </w:r>
      <w:r>
        <w:t>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1D6216">
      <w:r>
        <w:t>- органи</w:t>
      </w:r>
      <w:r>
        <w:t>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</w:t>
      </w:r>
      <w:r>
        <w:t>ции);</w:t>
      </w:r>
    </w:p>
    <w:p w:rsidR="00000000" w:rsidRDefault="001D6216">
      <w:r>
        <w:t>- создания условий для осуществления присмотра и ухода за детьми, содержания детей в муниципальных образовательных организациях;</w:t>
      </w:r>
    </w:p>
    <w:p w:rsidR="00000000" w:rsidRDefault="001D6216">
      <w:r>
        <w:t>- создания, реорганизации, ликвидации муниципальных образовательных организаций (за исключением образовательных организац</w:t>
      </w:r>
      <w:r>
        <w:t>ий высшего образования), осуществления функций и полномочий учредителей муниципальных образовательных организаций;</w:t>
      </w:r>
    </w:p>
    <w:p w:rsidR="00000000" w:rsidRDefault="001D6216">
      <w:r>
        <w:t>- обеспечения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1D6216">
      <w:r>
        <w:t>- учета де</w:t>
      </w:r>
      <w:r>
        <w:t>тей, подлежащих обучению по образовательным программам дошкольного, начального общего, основного общего и среднего общего образования, закреплению муниципальных образовательных организаций за конкретными территориями городского округа;</w:t>
      </w:r>
    </w:p>
    <w:p w:rsidR="00000000" w:rsidRDefault="001D6216">
      <w:r>
        <w:t>- обеспечить исполне</w:t>
      </w:r>
      <w:r>
        <w:t>ние управлением образования мэрии возложенных полномочий.</w:t>
      </w:r>
    </w:p>
    <w:p w:rsidR="00000000" w:rsidRDefault="001D6216">
      <w:r>
        <w:t xml:space="preserve">Исходя из перечисленных полномочий, в </w:t>
      </w:r>
      <w:hyperlink w:anchor="sub_20" w:history="1">
        <w:r>
          <w:rPr>
            <w:rStyle w:val="a4"/>
          </w:rPr>
          <w:t>подпрограммах 1-5</w:t>
        </w:r>
      </w:hyperlink>
      <w:r>
        <w:t xml:space="preserve"> муниципальной программы предусмотрены основные мероприятия по реализации управлением образования мэрии государственной</w:t>
      </w:r>
      <w:r>
        <w:t xml:space="preserve"> образовательной политики в области образования.</w:t>
      </w:r>
    </w:p>
    <w:p w:rsidR="00000000" w:rsidRDefault="001D6216">
      <w:r>
        <w:t xml:space="preserve">В рамках реализации основных мероприятий названных </w:t>
      </w:r>
      <w:hyperlink w:anchor="sub_20" w:history="1">
        <w:r>
          <w:rPr>
            <w:rStyle w:val="a4"/>
          </w:rPr>
          <w:t>подпрограмм</w:t>
        </w:r>
      </w:hyperlink>
      <w:r>
        <w:t xml:space="preserve"> запланированы средства для стимулирования развития доступности и повышения качества дошкольного образования, общего обра</w:t>
      </w:r>
      <w:r>
        <w:t>зования, дополнительного образования детей, повышения заработной платы педагогических работников образовательных организаций, обеспечения распространения результатов комплексных проектов модернизации образования, внедрения вариативных моделей дошкольного о</w:t>
      </w:r>
      <w:r>
        <w:t>бразования, развития доступного и эффективного дополнительного образования детей и так далее.</w:t>
      </w:r>
    </w:p>
    <w:p w:rsidR="00000000" w:rsidRDefault="001D6216">
      <w:r>
        <w:t>Для достижения цели и решения задач муниципальной программы необходимо реализовать ряд основных мероприятий.</w:t>
      </w:r>
    </w:p>
    <w:p w:rsidR="00000000" w:rsidRDefault="001D6216">
      <w:r>
        <w:t>Основное мероприятие 1 "Организация и проведение меро</w:t>
      </w:r>
      <w:r>
        <w:t>приятий управлением образования мэрии".</w:t>
      </w:r>
    </w:p>
    <w:p w:rsidR="00000000" w:rsidRDefault="001D6216">
      <w:r>
        <w:t>Цель мероприятия: повышение профессионального имиджа профессии педагога. В рамках реализации данного мероприятия предусматривается проведение торжественного совещания педагогических и руководящих кадров муниципальных</w:t>
      </w:r>
      <w:r>
        <w:t xml:space="preserve"> образовательных учреждений, посвященного началу нового учебного года, конкурса профессионального мастерства "Учитель года", торжественного совещания педагогических и руководящих кадров муниципальных образовательных организаций, посвященного Международному</w:t>
      </w:r>
      <w:r>
        <w:t xml:space="preserve"> Дню учителя, ежегодного приема мэром города молодых специалистов, работающих в сфере образования. Реализация данных мероприятий позволит поднять имидж учителя в глазах социума.</w:t>
      </w:r>
    </w:p>
    <w:p w:rsidR="00000000" w:rsidRDefault="001D6216">
      <w:r>
        <w:t>Основное мероприятие 2 "Обеспечение питанием обучающихся в муниципальных дошко</w:t>
      </w:r>
      <w:r>
        <w:t>льных образовательных организациях, муниципальных общеобразовательных организациях".</w:t>
      </w:r>
    </w:p>
    <w:p w:rsidR="00000000" w:rsidRDefault="001D6216">
      <w:r>
        <w:t>Цель мероприятия: увеличение количества обучающихся, охваченных питанием.</w:t>
      </w:r>
    </w:p>
    <w:p w:rsidR="00000000" w:rsidRDefault="001D6216">
      <w:r>
        <w:t xml:space="preserve">В рамках реализации данного мероприятия осуществляется организация и обеспечение </w:t>
      </w:r>
      <w:r>
        <w:lastRenderedPageBreak/>
        <w:t>бесплатным горяч</w:t>
      </w:r>
      <w:r>
        <w:t>им питанием обучающихся в муниципальных дошкольных образовательных организациях, обучающихся, получающих начальное общее образование в муниципальных общеобразовательных организациях, льготным питанием отдельных категорий обучающихся по очной форме обучения</w:t>
      </w:r>
      <w:r>
        <w:t xml:space="preserve"> в МОУ.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программам, внедрение здоровьесберегающих технологий во всех образовательн</w:t>
      </w:r>
      <w:r>
        <w:t>ых учреждениях города, освещение вопросов об организации здорового питания на родительских собраниях, классных часах.</w:t>
      </w:r>
    </w:p>
    <w:p w:rsidR="00000000" w:rsidRDefault="001D6216">
      <w:r>
        <w:t xml:space="preserve">Основное мероприятие 3 "Организация работы по реализации целей, задач управления, выполнения его функциональных обязанностей и реализация </w:t>
      </w:r>
      <w:r>
        <w:t>мероприятий муниципальной программы".</w:t>
      </w:r>
    </w:p>
    <w:p w:rsidR="00000000" w:rsidRDefault="001D6216">
      <w:bookmarkStart w:id="14" w:name="sub_1010"/>
      <w:r>
        <w:t>Цель мероприятия - проведение мониторинга выполнения всех мероприятий муниципальной программы, оценка эффективности реализации данной программы и пяти подпрограмм, выполнение плана деятельности управления образ</w:t>
      </w:r>
      <w:r>
        <w:t>ования мэрии.</w:t>
      </w:r>
    </w:p>
    <w:bookmarkEnd w:id="14"/>
    <w:p w:rsidR="00000000" w:rsidRDefault="001D6216">
      <w:r>
        <w:t>Основное мероприятие 4 "Экономическое и материально-техническое сопровождение деятельности муниципальных образовательных учреждений".</w:t>
      </w:r>
    </w:p>
    <w:p w:rsidR="00000000" w:rsidRDefault="001D6216">
      <w:r>
        <w:t>Реализация данного мероприятия обеспечит соблюдение норм законодательства в юридических вопросах, ст</w:t>
      </w:r>
      <w:r>
        <w:t>атистической отчетности, позволит предоставлять информацию по экономическим вопросам подведомственным учреждениям.</w:t>
      </w:r>
    </w:p>
    <w:p w:rsidR="00000000" w:rsidRDefault="001D6216"/>
    <w:p w:rsidR="00000000" w:rsidRDefault="001D6216">
      <w:pPr>
        <w:pStyle w:val="1"/>
      </w:pPr>
      <w:bookmarkStart w:id="15" w:name="sub_11"/>
      <w:r>
        <w:t>V. Информация об участии общественных и иных организаций в реализации муниципальной программы</w:t>
      </w:r>
    </w:p>
    <w:bookmarkEnd w:id="15"/>
    <w:p w:rsidR="00000000" w:rsidRDefault="001D6216"/>
    <w:p w:rsidR="00000000" w:rsidRDefault="001D6216">
      <w:r>
        <w:t>Управление образования мэрии осущ</w:t>
      </w:r>
      <w:r>
        <w:t>ествляет политику в сфере образования путем привлечения к реализации мероприятий муниципальной программы государственных, муниципальных учреждений, некоммерческих организаций, жителей города. Базовый принцип реализации муниципальной программы - "баланс инт</w:t>
      </w:r>
      <w:r>
        <w:t>ересов", предусматривающий комплексный подход к обеспечению интересов населения, власти, всех участников реализации муниципальной программы. При этом будут использованы различные механизмы партнерства и сотрудничества.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21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VI. Обоснование объема финансовых ресурсов, необходимых для реализации муниципальной программы"</w:t>
      </w:r>
    </w:p>
    <w:p w:rsidR="00000000" w:rsidRDefault="001D6216"/>
    <w:p w:rsidR="00000000" w:rsidRDefault="001D6216">
      <w:r>
        <w:t>Объем финансового обеспечения на реализацию муниципальной программы всего: 43 721 608,5 тыс. руб., из них: 2025 год - 7 457 385,5 тыс. руб., ежегодно с 2026 года по 2030 год-7 252 844,6 тыс. руб.</w:t>
      </w:r>
    </w:p>
    <w:p w:rsidR="00000000" w:rsidRDefault="001D6216">
      <w:r>
        <w:t>Расчет финансового обеспечения мероприятий муниципальной про</w:t>
      </w:r>
      <w:r>
        <w:t>граммы осуществлялся с учетом изменения прогнозной численности обучающихся в результате реализации мероприятий муниципальной программы, обеспечения повышения оплаты труда педагогических работников учреждений общего образования, а также индексации иных расх</w:t>
      </w:r>
      <w:r>
        <w:t>одов на образование в соответствии с прогнозными значениями индекса-дефлятора.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1D6216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Раздел VII изменен.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</w:t>
      </w:r>
      <w:r>
        <w:rPr>
          <w:shd w:val="clear" w:color="auto" w:fill="F0F0F0"/>
        </w:rPr>
        <w:t>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24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1D6216">
      <w:pPr>
        <w:pStyle w:val="1"/>
      </w:pPr>
      <w:r>
        <w:t>VII. 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программы/подпрограмм, а также по годам реализации муниципальной пр</w:t>
      </w:r>
      <w:r>
        <w:t>ограммы) и при необходимости другим источникам финансирования</w:t>
      </w:r>
    </w:p>
    <w:p w:rsidR="00000000" w:rsidRDefault="001D6216"/>
    <w:p w:rsidR="00000000" w:rsidRDefault="001D6216">
      <w:r>
        <w:t>Объем бюджетных ассигнований на реализацию муниципальной программы за счет собственных средств городского бюджета составляет 9 292 025,5 тыс. руб., из них: 2025 год - 1 548 705,0 тыс. руб., еже</w:t>
      </w:r>
      <w:r>
        <w:t>годно с 2026 года по 2030 год - 1 548 664,1 тыс. руб.</w:t>
      </w:r>
    </w:p>
    <w:p w:rsidR="00000000" w:rsidRDefault="001D6216">
      <w:r>
        <w:t>Ресурсное обеспечение и прогнозная (справочная) оценка расходов бюджета, внебюджетных источников на реализацию муниципальной программы (с расшифровкой по главным распорядителям средств городского бюджет</w:t>
      </w:r>
      <w:r>
        <w:t xml:space="preserve">а, основным мероприятиям, подпрограмм муниципальной программы, а также по годам реализации муниципальной программы) на период 2025 - 2030 годов представлены в таблицах </w:t>
      </w:r>
      <w:hyperlink w:anchor="sub_1003" w:history="1">
        <w:r>
          <w:rPr>
            <w:rStyle w:val="a4"/>
          </w:rPr>
          <w:t>приложений 3</w:t>
        </w:r>
      </w:hyperlink>
      <w:r>
        <w:t xml:space="preserve">, </w:t>
      </w:r>
      <w:hyperlink w:anchor="sub_1004" w:history="1">
        <w:r>
          <w:rPr>
            <w:rStyle w:val="a4"/>
          </w:rPr>
          <w:t>4</w:t>
        </w:r>
      </w:hyperlink>
      <w:r>
        <w:t xml:space="preserve"> к муниципальной прог</w:t>
      </w:r>
      <w:r>
        <w:t>рамме.</w:t>
      </w:r>
    </w:p>
    <w:p w:rsidR="00000000" w:rsidRDefault="001D6216">
      <w:r>
        <w:t>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средств.</w:t>
      </w:r>
    </w:p>
    <w:p w:rsidR="00000000" w:rsidRDefault="001D6216">
      <w:r>
        <w:t>Расчеты по бюджетным ассигнованиям городского бюджета н</w:t>
      </w:r>
      <w:r>
        <w:t xml:space="preserve">а исполнение публичных нормативных обязательств и социальных выплат, осуществляемых за счет средств городского бюджета в соответствии с законодательством отдельным категориям граждан по муниципальной программе города, представлены в </w:t>
      </w:r>
      <w:hyperlink w:anchor="sub_1005" w:history="1">
        <w:r>
          <w:rPr>
            <w:rStyle w:val="a4"/>
          </w:rPr>
          <w:t>приложении 5</w:t>
        </w:r>
      </w:hyperlink>
      <w:r>
        <w:t xml:space="preserve"> к муниципальной программе.</w:t>
      </w:r>
    </w:p>
    <w:p w:rsidR="00000000" w:rsidRDefault="001D6216"/>
    <w:p w:rsidR="00000000" w:rsidRDefault="001D6216">
      <w:pPr>
        <w:pStyle w:val="1"/>
      </w:pPr>
      <w:bookmarkStart w:id="18" w:name="sub_15"/>
      <w:r>
        <w:t>VIII.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</w:t>
      </w:r>
      <w:r>
        <w:t>ции других общественно значимых интересов и потребностей в соответствующей сфере</w:t>
      </w:r>
    </w:p>
    <w:bookmarkEnd w:id="18"/>
    <w:p w:rsidR="00000000" w:rsidRDefault="001D6216"/>
    <w:p w:rsidR="00000000" w:rsidRDefault="001D6216">
      <w:r>
        <w:t>В результате реализации муниципальной программы будет обеспечено достижение следующих результатов:</w:t>
      </w:r>
    </w:p>
    <w:p w:rsidR="00000000" w:rsidRDefault="001D6216">
      <w:r>
        <w:t>сохранение 100% охвата детей в возрасте от 3-х до 7 лет и старше прог</w:t>
      </w:r>
      <w:r>
        <w:t>раммами дошкольного образования;</w:t>
      </w:r>
    </w:p>
    <w:p w:rsidR="00000000" w:rsidRDefault="001D6216">
      <w:r>
        <w:t>сохранение доли детей от 1 года до 7 лет и старше, получающих услуги дошкольного образования в организациях различной организационно-правовой формы собственности, 100%;</w:t>
      </w:r>
    </w:p>
    <w:p w:rsidR="00000000" w:rsidRDefault="001D6216">
      <w:r>
        <w:t>сохранение доли выпускников муниципальных общеобразова</w:t>
      </w:r>
      <w:r>
        <w:t>тельных учреждений, не сдавших единый государственный экзамен, в общей численности выпускников муниципальных общеобразовательных учреждений, участвовавших в государственной итоговой аттестации, 0,1% к 2030 году;</w:t>
      </w:r>
    </w:p>
    <w:p w:rsidR="00000000" w:rsidRDefault="001D6216">
      <w:r>
        <w:t>обеспечение доли детей 68% к 2030 году, охва</w:t>
      </w:r>
      <w:r>
        <w:t>ченных мероприятиями регионального, всероссийского уровней, в общей численности детей в возрасте от 7 до 15 лет, в том числе детей с ограниченными возможностями здоровья;</w:t>
      </w:r>
    </w:p>
    <w:p w:rsidR="00000000" w:rsidRDefault="001D6216">
      <w:r>
        <w:t>сохранение процента укомплектованности образовательных учреждений педагогическими кад</w:t>
      </w:r>
      <w:r>
        <w:t>рами;</w:t>
      </w:r>
    </w:p>
    <w:p w:rsidR="00000000" w:rsidRDefault="001D6216">
      <w:r>
        <w:t>сохранение доли обучающихся, охваченных горячим питанием 84% в 2030 году;</w:t>
      </w:r>
    </w:p>
    <w:p w:rsidR="00000000" w:rsidRDefault="001D6216">
      <w:r>
        <w:t>отсутствие замечаний со стороны проверяющих организаций по вопросам ведения бухгалтерского, бюджетного учета в образовательных организациях;</w:t>
      </w:r>
    </w:p>
    <w:p w:rsidR="00000000" w:rsidRDefault="001D6216">
      <w:r>
        <w:lastRenderedPageBreak/>
        <w:t>обеспечение 100% удельного веса чис</w:t>
      </w:r>
      <w:r>
        <w:t>ленности населения в возрасте 5 - 18 лет, охваченного образованием, в общей численности населения в возрасте 5 - 18 лет;</w:t>
      </w:r>
    </w:p>
    <w:p w:rsidR="00000000" w:rsidRDefault="001D6216">
      <w:r>
        <w:t>выполнение плана деятельности управления образования мэрии - 100% ежегодно;</w:t>
      </w:r>
    </w:p>
    <w:p w:rsidR="00000000" w:rsidRDefault="001D6216">
      <w:r>
        <w:t>обеспечение доли образовательных организаций, в которых созданы условия для получения детьми - инвалидами качественного образования, в общем количестве образовательных организаций не менее 24,3%.</w:t>
      </w:r>
    </w:p>
    <w:p w:rsidR="00000000" w:rsidRDefault="001D6216"/>
    <w:p w:rsidR="00000000" w:rsidRDefault="001D6216">
      <w:pPr>
        <w:pStyle w:val="1"/>
      </w:pPr>
      <w:bookmarkStart w:id="19" w:name="sub_16"/>
      <w:r>
        <w:t>IX. Анализ рисков реализации муниципальной программы,</w:t>
      </w:r>
      <w:r>
        <w:t xml:space="preserve"> подпрограмм и описание мер управления рисками реализации муниципальной программы, подпрограмм</w:t>
      </w:r>
    </w:p>
    <w:bookmarkEnd w:id="19"/>
    <w:p w:rsidR="00000000" w:rsidRDefault="001D6216"/>
    <w:p w:rsidR="00000000" w:rsidRDefault="001D6216">
      <w:r>
        <w:t xml:space="preserve">Возможно выделение следующих групп рисков, которые могут возникнуть в ходе реализации муниципальной программы и </w:t>
      </w:r>
      <w:hyperlink w:anchor="sub_20" w:history="1">
        <w:r>
          <w:rPr>
            <w:rStyle w:val="a4"/>
          </w:rPr>
          <w:t>подпрограмм</w:t>
        </w:r>
      </w:hyperlink>
      <w:r>
        <w:t>:</w:t>
      </w:r>
    </w:p>
    <w:p w:rsidR="00000000" w:rsidRDefault="001D6216">
      <w:r>
        <w:t>- фин</w:t>
      </w:r>
      <w:r>
        <w:t>ансово-экономические риски,</w:t>
      </w:r>
    </w:p>
    <w:p w:rsidR="00000000" w:rsidRDefault="001D6216">
      <w:r>
        <w:t>- социальные риски.</w:t>
      </w:r>
    </w:p>
    <w:p w:rsidR="00000000" w:rsidRDefault="001D6216">
      <w:r>
        <w:t xml:space="preserve">Финансово-экономические риски связаны с сокращением в ходе реализации муниципальной программы и </w:t>
      </w:r>
      <w:hyperlink w:anchor="sub_20" w:history="1">
        <w:r>
          <w:rPr>
            <w:rStyle w:val="a4"/>
          </w:rPr>
          <w:t>подпрограмм</w:t>
        </w:r>
      </w:hyperlink>
      <w:r>
        <w:t xml:space="preserve"> предусмотренных объемов бюджетных средств. Это потребует внесения изменений </w:t>
      </w:r>
      <w:r>
        <w:t>в муниципальную программу, подпрограммы, пересмотра целевых значений показателей, и, возможно, отказа от реализации отдельных мероприятий и задач муниципальной программы и соответствующих подпрограмм. Сокращение финансирования муниципальной программы и под</w:t>
      </w:r>
      <w:r>
        <w:t>программ приведет к снижению прогнозируемого вклада муниципальной программы в улучшение качества жизни населения, развитие социальной сферы города.</w:t>
      </w:r>
    </w:p>
    <w:p w:rsidR="00000000" w:rsidRDefault="001D6216">
      <w:r>
        <w:t xml:space="preserve">Социальные риски связаны с вероятностью повышения социальной напряженности из-за неполной или недостоверной </w:t>
      </w:r>
      <w:r>
        <w:t>информации о реализуемых мероприятиях, в силу наличия разнонаправленных социальных интересов социальных групп.</w:t>
      </w:r>
    </w:p>
    <w:p w:rsidR="00000000" w:rsidRDefault="001D6216">
      <w:r>
        <w:t xml:space="preserve">Основными мерами управления рисками с целью минимизации их влияния на достижение целей муниципальной программы, </w:t>
      </w:r>
      <w:hyperlink w:anchor="sub_20" w:history="1">
        <w:r>
          <w:rPr>
            <w:rStyle w:val="a4"/>
          </w:rPr>
          <w:t>подпрограмм</w:t>
        </w:r>
      </w:hyperlink>
      <w:r>
        <w:t xml:space="preserve"> выступают следующие:</w:t>
      </w:r>
    </w:p>
    <w:p w:rsidR="00000000" w:rsidRDefault="001D6216">
      <w:r>
        <w:t>- мониторинг,</w:t>
      </w:r>
    </w:p>
    <w:p w:rsidR="00000000" w:rsidRDefault="001D6216">
      <w:r>
        <w:t>- открытость и подотчетность,</w:t>
      </w:r>
    </w:p>
    <w:p w:rsidR="00000000" w:rsidRDefault="001D6216">
      <w:r>
        <w:t>- информационное сопровождение и общественные коммуникации,</w:t>
      </w:r>
    </w:p>
    <w:p w:rsidR="00000000" w:rsidRDefault="001D6216">
      <w:r>
        <w:t>- создание системы контроля за исполнением муниципальной программы.</w:t>
      </w:r>
    </w:p>
    <w:p w:rsidR="00000000" w:rsidRDefault="001D6216">
      <w:r>
        <w:t>Мониторинг.</w:t>
      </w:r>
    </w:p>
    <w:p w:rsidR="00000000" w:rsidRDefault="001D6216">
      <w:r>
        <w:t>В рамках мониторинга достижение конкретных целей</w:t>
      </w:r>
      <w:r>
        <w:t xml:space="preserve"> и решение задач муниципальной программы и </w:t>
      </w:r>
      <w:hyperlink w:anchor="sub_20" w:history="1">
        <w:r>
          <w:rPr>
            <w:rStyle w:val="a4"/>
          </w:rPr>
          <w:t>подпрограмм</w:t>
        </w:r>
      </w:hyperlink>
      <w:r>
        <w:t xml:space="preserve"> отслеживается с использованием системы количественных показателей и качественного анализа. Обратная связь об уровне достижения контрольных значений показателей, а также о качест</w:t>
      </w:r>
      <w:r>
        <w:t>венных характеристиках происходящих изменений позволит своевременно выявлять отклонения, осуществлять корректировку, уточнение и дополнение намеченных мероприятий, выработать адресные рекомендации, принять управленческие решения, оценить эффективность прин</w:t>
      </w:r>
      <w:r>
        <w:t>ятых мер.</w:t>
      </w:r>
    </w:p>
    <w:p w:rsidR="00000000" w:rsidRDefault="001D6216">
      <w:r>
        <w:t>Элементы мониторинга - социологические исследования общественного мнения, ориентированные на все заинтересованные целевые группы (семьи, работодатели, педагоги, обучающиеся); исследования качества образования; интернет-опросы.</w:t>
      </w:r>
    </w:p>
    <w:p w:rsidR="00000000" w:rsidRDefault="001D6216">
      <w:r>
        <w:t>Открытость и подотч</w:t>
      </w:r>
      <w:r>
        <w:t>етность.</w:t>
      </w:r>
    </w:p>
    <w:p w:rsidR="00000000" w:rsidRDefault="001D6216">
      <w:r>
        <w:t xml:space="preserve">Управление муниципальной программой и </w:t>
      </w:r>
      <w:hyperlink w:anchor="sub_20" w:history="1">
        <w:r>
          <w:rPr>
            <w:rStyle w:val="a4"/>
          </w:rPr>
          <w:t>подпрограммами</w:t>
        </w:r>
      </w:hyperlink>
      <w:r>
        <w:t xml:space="preserve"> будет осуществляться на основе принципов открытости, государственно-общественного характера управления.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программы,</w:t>
      </w:r>
      <w:r>
        <w:t xml:space="preserve"> включая подпрограммы, в т.ч. будут размещаться ежегодные публичные отчеты для общественности.</w:t>
      </w:r>
    </w:p>
    <w:p w:rsidR="00000000" w:rsidRDefault="001D6216">
      <w:r>
        <w:t xml:space="preserve">Будет организовано обсуждение хода и результатов реализации муниципальной программы с учетом </w:t>
      </w:r>
      <w:hyperlink w:anchor="sub_20" w:history="1">
        <w:r>
          <w:rPr>
            <w:rStyle w:val="a4"/>
          </w:rPr>
          <w:t>подпрограмм</w:t>
        </w:r>
      </w:hyperlink>
      <w:r>
        <w:t xml:space="preserve"> в педагогических коллективах, в </w:t>
      </w:r>
      <w:r>
        <w:t xml:space="preserve">структурах, осуществляющих </w:t>
      </w:r>
      <w:r>
        <w:lastRenderedPageBreak/>
        <w:t>государственно-общественное управление муниципальными образовательными учреждениями.</w:t>
      </w:r>
    </w:p>
    <w:p w:rsidR="00000000" w:rsidRDefault="001D6216">
      <w:r>
        <w:t>Информационное сопровождение и коммуникации с общественностью.</w:t>
      </w:r>
    </w:p>
    <w:p w:rsidR="00000000" w:rsidRDefault="001D6216">
      <w:r>
        <w:t xml:space="preserve">В период запуска и в ходе реализации муниципальной программы, </w:t>
      </w:r>
      <w:hyperlink w:anchor="sub_20" w:history="1">
        <w:r>
          <w:rPr>
            <w:rStyle w:val="a4"/>
          </w:rPr>
          <w:t>подпрограмм</w:t>
        </w:r>
      </w:hyperlink>
      <w:r>
        <w:t xml:space="preserve"> будет проводиться информационно-разъяснительная работа с населением, направленная на обеспечение благоприятной общественной атмосферы по отношению к планируемым/проводимым действиям по реализации муниципальной программы и подпрограмм.</w:t>
      </w:r>
    </w:p>
    <w:p w:rsidR="00000000" w:rsidRDefault="001D6216">
      <w:r>
        <w:t>В да</w:t>
      </w:r>
      <w:r>
        <w:t>нной работе будет использован широкий спектр каналов и форм коммуникации с общественностью, в том числе средства массовой информации.</w:t>
      </w:r>
    </w:p>
    <w:p w:rsidR="00000000" w:rsidRDefault="001D6216">
      <w:r>
        <w:t xml:space="preserve">Создание системы контроля за исполнением муниципальной программы и </w:t>
      </w:r>
      <w:hyperlink w:anchor="sub_20" w:history="1">
        <w:r>
          <w:rPr>
            <w:rStyle w:val="a4"/>
          </w:rPr>
          <w:t>подпрограмм</w:t>
        </w:r>
      </w:hyperlink>
      <w:r>
        <w:t>.</w:t>
      </w:r>
    </w:p>
    <w:p w:rsidR="00000000" w:rsidRDefault="001D6216">
      <w:r>
        <w:t>проведение плановы</w:t>
      </w:r>
      <w:r>
        <w:t>х проверок.</w:t>
      </w:r>
    </w:p>
    <w:p w:rsidR="00000000" w:rsidRDefault="001D6216"/>
    <w:p w:rsidR="00000000" w:rsidRDefault="001D6216">
      <w:pPr>
        <w:pStyle w:val="1"/>
      </w:pPr>
      <w:bookmarkStart w:id="20" w:name="sub_17"/>
      <w:r>
        <w:t>Х. Сведения о порядке сбора информации и методике расчета значений целевых показателей (индикаторов) муниципальной программы/подпрограмм</w:t>
      </w:r>
    </w:p>
    <w:bookmarkEnd w:id="20"/>
    <w:p w:rsidR="00000000" w:rsidRDefault="001D6216"/>
    <w:p w:rsidR="00000000" w:rsidRDefault="001D6216">
      <w:r>
        <w:t>Сведения о порядке сбора информации и ме</w:t>
      </w:r>
      <w:r>
        <w:t xml:space="preserve">тодике расчета значений целевых показателей (индикаторов) муниципальной программы отражены в </w:t>
      </w:r>
      <w:hyperlink w:anchor="sub_1006" w:history="1">
        <w:r>
          <w:rPr>
            <w:rStyle w:val="a4"/>
          </w:rPr>
          <w:t>приложении 6</w:t>
        </w:r>
      </w:hyperlink>
      <w:r>
        <w:t xml:space="preserve"> к настоящей Программе.</w:t>
      </w:r>
    </w:p>
    <w:p w:rsidR="00000000" w:rsidRDefault="001D6216"/>
    <w:p w:rsidR="00000000" w:rsidRDefault="001D6216">
      <w:pPr>
        <w:pStyle w:val="1"/>
      </w:pPr>
      <w:bookmarkStart w:id="21" w:name="sub_18"/>
      <w:r>
        <w:t>XI. Методика оценки эффективности муниципальной программы</w:t>
      </w:r>
    </w:p>
    <w:bookmarkEnd w:id="21"/>
    <w:p w:rsidR="00000000" w:rsidRDefault="001D6216"/>
    <w:p w:rsidR="00000000" w:rsidRDefault="001D6216">
      <w:r>
        <w:t xml:space="preserve">По прогнозным оценкам к 2030 </w:t>
      </w:r>
      <w:r>
        <w:t>году реализация предусмотренных муниципальной программой мероприятий обеспечит достижение ряда положительных эффектов.</w:t>
      </w:r>
    </w:p>
    <w:p w:rsidR="00000000" w:rsidRDefault="001D6216">
      <w:r>
        <w:t>Важным эффектом реализации муниципальной программы станет увеличение доли и качества образовательных услуг. Возможность проведения компле</w:t>
      </w:r>
      <w:r>
        <w:t>ксного анализа, предполагающего получение аналитических выводов по следующим направлениям: система оценки качества подготовки обучающихся; система работы со школами с низкими результатами обучения и/или школами, функционирующими в неблагоприятных социальны</w:t>
      </w:r>
      <w:r>
        <w:t>х условиях; система выявления, поддержки и развития способностей и талантов у детей и молодежи; система работы по самоопределению и профессиональной ориентации обучающихся; система мониторинга эффективности руководителей образовательных организаций; систем</w:t>
      </w:r>
      <w:r>
        <w:t>а обеспечения профессионального развития педагогических работников; система организации воспитания и социализации обучающихся; система мониторинга качества дошкольного образования.</w:t>
      </w:r>
    </w:p>
    <w:p w:rsidR="00000000" w:rsidRDefault="001D6216">
      <w:r>
        <w:t>В результате выполнения муниципальной программы в системе образования будет</w:t>
      </w:r>
      <w:r>
        <w:t xml:space="preserve"> обеспечено:</w:t>
      </w:r>
    </w:p>
    <w:p w:rsidR="00000000" w:rsidRDefault="001D6216">
      <w:r>
        <w:t>- создание и внедрение новых образовательных и досуговых программ на всех уровнях системы образования;</w:t>
      </w:r>
    </w:p>
    <w:p w:rsidR="00000000" w:rsidRDefault="001D6216">
      <w:r>
        <w:t>- внедрение и эффективное использование новых информационных систем и технологий обучения, электронных образовательных ресурсов нового покол</w:t>
      </w:r>
      <w:r>
        <w:t>ения;</w:t>
      </w:r>
    </w:p>
    <w:p w:rsidR="00000000" w:rsidRDefault="001D6216">
      <w:r>
        <w:t>- предоставление в электронном виде гражданам и организациям значительной части муниципальных (государственных) услуг в сфере образования;</w:t>
      </w:r>
    </w:p>
    <w:p w:rsidR="00000000" w:rsidRDefault="001D6216">
      <w:r>
        <w:t>- внедрение процедур независимой оценки качества образования;</w:t>
      </w:r>
    </w:p>
    <w:p w:rsidR="00000000" w:rsidRDefault="001D6216">
      <w:r>
        <w:t>- создание ресурсов и программ для одаренных дете</w:t>
      </w:r>
      <w:r>
        <w:t>й.</w:t>
      </w:r>
    </w:p>
    <w:p w:rsidR="00000000" w:rsidRDefault="001D6216">
      <w:r>
        <w:t>В ходе реализации муниципальной программы будет сформирован вектор на инновационное развитие образования, образовательные учреждения будут оснащены современным учебным, компьютерным оборудованием и программным обеспечением.</w:t>
      </w:r>
    </w:p>
    <w:p w:rsidR="00000000" w:rsidRDefault="001D6216">
      <w:r>
        <w:t>Оценка эффективности реализац</w:t>
      </w:r>
      <w:r>
        <w:t>ии муниципальной программы проводится ежегодно на основе оценки достижения целевых показателей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</w:t>
      </w:r>
      <w:r>
        <w:t>сов, направленных на реализацию муниципальной программы.</w:t>
      </w:r>
    </w:p>
    <w:p w:rsidR="00000000" w:rsidRDefault="001D6216">
      <w:r>
        <w:lastRenderedPageBreak/>
        <w:t>Оценка достижения показателей эффективности реализации муниципальной программы (подпрограммы) осуществляется по формуле:</w:t>
      </w:r>
    </w:p>
    <w:p w:rsidR="00000000" w:rsidRDefault="001D6216"/>
    <w:p w:rsidR="00000000" w:rsidRDefault="00684E45">
      <w:r>
        <w:rPr>
          <w:noProof/>
        </w:rPr>
        <w:drawing>
          <wp:inline distT="0" distB="0" distL="0" distR="0">
            <wp:extent cx="135255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216">
        <w:t>, где:</w:t>
      </w:r>
    </w:p>
    <w:p w:rsidR="00000000" w:rsidRDefault="001D6216"/>
    <w:p w:rsidR="00000000" w:rsidRDefault="001D6216">
      <w:r>
        <w:t>Пэф - степень достижения показате</w:t>
      </w:r>
      <w:r>
        <w:t>лей эффективности реализации муниципальной программы (подпрограммы), %;</w:t>
      </w:r>
    </w:p>
    <w:p w:rsidR="00000000" w:rsidRDefault="001D6216">
      <w:r>
        <w:t>Пi - степень достижения i-того показателя эффективности реализации муниципальной программы (подпрограммы), %;</w:t>
      </w:r>
    </w:p>
    <w:p w:rsidR="00000000" w:rsidRDefault="001D6216">
      <w:r>
        <w:t>n - количество показателей эффективности реализации муниципальной программ</w:t>
      </w:r>
      <w:r>
        <w:t>ы (подпрограммы).</w:t>
      </w:r>
    </w:p>
    <w:p w:rsidR="00000000" w:rsidRDefault="001D6216">
      <w:r>
        <w:t>В целях оценки эффективности реализации муниципальной программы (подпрограммы) устанавливаются следующие критерии:</w:t>
      </w:r>
    </w:p>
    <w:p w:rsidR="00000000" w:rsidRDefault="001D6216">
      <w:r>
        <w:t>если значение показателя Пэф равно 95% и выше, то уровень эффективности реализации муниципальной программы (подпрограммы) о</w:t>
      </w:r>
      <w:r>
        <w:t>ценивается как высокий;</w:t>
      </w:r>
    </w:p>
    <w:p w:rsidR="00000000" w:rsidRDefault="001D6216">
      <w:r>
        <w:t>если значение показателя Пэф ниже 95%, то уровень эффективности реализации муниципальной программы (подпрограммы) оценивается как неудовлетворительный.</w:t>
      </w:r>
    </w:p>
    <w:p w:rsidR="00000000" w:rsidRDefault="001D6216">
      <w:r>
        <w:t xml:space="preserve">Оценка достижения плановых значений целевых показателей муниципальной программы </w:t>
      </w:r>
      <w:r>
        <w:t>(подпрограммы) осуществляется на основании анализа достижения результатов программы по итогам каждого календарного года и в целом по итогам реализации программы (подпрограммы) в соответствии со следующей формулой:</w:t>
      </w:r>
    </w:p>
    <w:p w:rsidR="00000000" w:rsidRDefault="001D6216">
      <w:r>
        <w:t>- для показателей, желаемой тенденцией раз</w:t>
      </w:r>
      <w:r>
        <w:t>вития которых является рост значений:</w:t>
      </w:r>
    </w:p>
    <w:p w:rsidR="00000000" w:rsidRDefault="001D6216"/>
    <w:p w:rsidR="00000000" w:rsidRDefault="001D6216">
      <w:r>
        <w:t>Пi = Пфi / Пплi x 100%, где:</w:t>
      </w:r>
    </w:p>
    <w:p w:rsidR="00000000" w:rsidRDefault="001D6216"/>
    <w:p w:rsidR="00000000" w:rsidRDefault="001D6216">
      <w:r>
        <w:t>Пплi - плановое значение i-того показателя эффективности реализации муниципальной программы (подпрограммы) (в соответствующих единицах измерения);</w:t>
      </w:r>
    </w:p>
    <w:p w:rsidR="00000000" w:rsidRDefault="001D6216">
      <w:r>
        <w:t>Пфi - фактическое значение i-того показателя эффективности реализации муниципальной программы (подпрограммы) (в соответствующих единицах измерения);</w:t>
      </w:r>
    </w:p>
    <w:p w:rsidR="00000000" w:rsidRDefault="001D6216">
      <w:r>
        <w:t>- для показателей, желаемой тенденцией развития которых является снижение значений, при факте ниже плановог</w:t>
      </w:r>
      <w:r>
        <w:t>о значения, т.е. положительная динамика по исполнению показателя:</w:t>
      </w:r>
    </w:p>
    <w:p w:rsidR="00000000" w:rsidRDefault="001D6216"/>
    <w:p w:rsidR="00000000" w:rsidRDefault="001D6216">
      <w:r>
        <w:t>Пi = (Пплi - Пфi)/ Пплi x 100%+100%, где:</w:t>
      </w:r>
    </w:p>
    <w:p w:rsidR="00000000" w:rsidRDefault="001D6216"/>
    <w:p w:rsidR="00000000" w:rsidRDefault="001D6216">
      <w:r>
        <w:t>Пплi - плановое значение i-того показателя эффективности реализации муниципальной программы (подпрограммы) (в соответствующих единицах измерения);</w:t>
      </w:r>
    </w:p>
    <w:p w:rsidR="00000000" w:rsidRDefault="001D6216">
      <w:r>
        <w:t>Пфi - фактическое значение i-того показателя эффективности реализации муниципальной программы (подпрограммы) (в соответствующих единицах измерения);</w:t>
      </w:r>
    </w:p>
    <w:p w:rsidR="00000000" w:rsidRDefault="001D6216">
      <w:r>
        <w:t>- для показателей, желаемой тенденцией развития которых является снижение значений, при факте выше планово</w:t>
      </w:r>
      <w:r>
        <w:t>го значения, т.е. отрицательная динамика по исполнению показателя:</w:t>
      </w:r>
    </w:p>
    <w:p w:rsidR="00000000" w:rsidRDefault="001D6216"/>
    <w:p w:rsidR="00000000" w:rsidRDefault="001D6216">
      <w:r>
        <w:t>Пi = Пплi/Пфi x 100%, где:</w:t>
      </w:r>
    </w:p>
    <w:p w:rsidR="00000000" w:rsidRDefault="001D6216"/>
    <w:p w:rsidR="00000000" w:rsidRDefault="001D6216">
      <w:r>
        <w:t>Пплi - плановое значение i-того показателя эффективности реализации муниципальной программы (подпрограммы) (в соответствующих единицах измерения);</w:t>
      </w:r>
    </w:p>
    <w:p w:rsidR="00000000" w:rsidRDefault="001D6216">
      <w:r>
        <w:lastRenderedPageBreak/>
        <w:t>Пфi - фактиче</w:t>
      </w:r>
      <w:r>
        <w:t>ское значение i-того показателя эффективности реализации муниципальной программы (подпрограммы) (в соответствующих единицах измерения).</w:t>
      </w:r>
    </w:p>
    <w:p w:rsidR="00000000" w:rsidRDefault="001D6216">
      <w:r>
        <w:t>Степень достижения i-того планового значения показателя рассчитывается для всех показателей муниципальной программы (под</w:t>
      </w:r>
      <w:r>
        <w:t>программы) и оценивается в соответствии со следующими критериями:</w:t>
      </w:r>
    </w:p>
    <w:p w:rsidR="00000000" w:rsidRDefault="001D6216">
      <w:r>
        <w:t>до 95% - неэффективное выполнение показателей муниципальной программы (подпрограммы);</w:t>
      </w:r>
    </w:p>
    <w:p w:rsidR="00000000" w:rsidRDefault="001D6216">
      <w:r>
        <w:t>95% и более - эффективное выполнение показателей муниципальной программы (подпрограммы).</w:t>
      </w:r>
    </w:p>
    <w:p w:rsidR="00000000" w:rsidRDefault="001D6216">
      <w:r>
        <w:t xml:space="preserve">Оценка степени </w:t>
      </w:r>
      <w:r>
        <w:t>достижения запланированного уровня затрат - фактически произведенные затраты на реализацию основных мероприятий муниципальной программы (подпрограммы) сопоставляются с их плановыми значениями, и рассчитывается по формуле:</w:t>
      </w:r>
    </w:p>
    <w:p w:rsidR="00000000" w:rsidRDefault="001D6216"/>
    <w:p w:rsidR="00000000" w:rsidRDefault="001D6216">
      <w:r>
        <w:t>ЭБ = БИ / БУ x 100%, где:</w:t>
      </w:r>
    </w:p>
    <w:p w:rsidR="00000000" w:rsidRDefault="001D6216"/>
    <w:p w:rsidR="00000000" w:rsidRDefault="001D6216">
      <w:r>
        <w:t>ЭБ - з</w:t>
      </w:r>
      <w:r>
        <w:t>начение индекса степени достижения запланированного уровня затрат;</w:t>
      </w:r>
    </w:p>
    <w:p w:rsidR="00000000" w:rsidRDefault="001D6216">
      <w:r>
        <w:t>БИ - кассовое исполнение бюджетных расходов по обеспечению реализации мероприятий программы (подпрограммы);</w:t>
      </w:r>
    </w:p>
    <w:p w:rsidR="00000000" w:rsidRDefault="001D6216">
      <w:r>
        <w:t>БУ - лимиты бюджетных обязательств.</w:t>
      </w:r>
    </w:p>
    <w:p w:rsidR="00000000" w:rsidRDefault="001D6216">
      <w:r>
        <w:t xml:space="preserve">Эффективным является использование бюджетных </w:t>
      </w:r>
      <w:r>
        <w:t>средств при значении показателя ЭБ от 95% и выше.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2"/>
    <w:p w:rsidR="00000000" w:rsidRDefault="001D62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разделов приводится в соответствии с источником</w:t>
      </w:r>
    </w:p>
    <w:p w:rsidR="00000000" w:rsidRDefault="001D6216">
      <w:pPr>
        <w:pStyle w:val="1"/>
      </w:pPr>
      <w:r>
        <w:t>XI. Подпрограммы муниципальной программы</w:t>
      </w:r>
    </w:p>
    <w:p w:rsidR="00000000" w:rsidRDefault="001D6216"/>
    <w:p w:rsidR="00000000" w:rsidRDefault="001D6216">
      <w:pPr>
        <w:pStyle w:val="1"/>
      </w:pPr>
      <w:bookmarkStart w:id="23" w:name="sub_20"/>
      <w:r>
        <w:t>Подпрограмма 1 "Дошкольное образование" (далее - подпрограмма 1)</w:t>
      </w:r>
    </w:p>
    <w:bookmarkEnd w:id="23"/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28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Паспорт подпрограммы 1</w:t>
      </w:r>
    </w:p>
    <w:p w:rsidR="00000000" w:rsidRDefault="001D62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Наименование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"Дошкольное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Ответ</w:t>
            </w:r>
            <w:r>
              <w:t>ственный исполнитель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Соисполнители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Муниципальные учреждения, подведомственные управлению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Участники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Цели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Обеспечение доступности дошкольного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Задачи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1. Развитие инфраструктуры и организационно-экономических механизмов, обеспечивающих максимально равную доступность услуг дошкольного образования детей.</w:t>
            </w:r>
          </w:p>
          <w:p w:rsidR="00000000" w:rsidRDefault="001D6216">
            <w:pPr>
              <w:pStyle w:val="ad"/>
            </w:pPr>
            <w:r>
              <w:t xml:space="preserve">2. Модернизация образовательных программ в системе </w:t>
            </w:r>
            <w:r>
              <w:lastRenderedPageBreak/>
              <w:t>дошкольного образования в рамка</w:t>
            </w:r>
            <w:r>
              <w:t>х внедрения федерального государственного образовательного стандарта дошкольного образования, обеспечение обновления содержания и технологий дошкольного образования.</w:t>
            </w:r>
          </w:p>
          <w:p w:rsidR="00000000" w:rsidRDefault="001D6216">
            <w:pPr>
              <w:pStyle w:val="ad"/>
            </w:pPr>
            <w:r>
              <w:t>3. Сохранение и укрепление здоровья воспитанников, формирование основ здорового образа жиз</w:t>
            </w:r>
            <w:r>
              <w:t>ни у детей дошкольного возраста.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lastRenderedPageBreak/>
              <w:t>Целевые индикаторы (показатели)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1.1. Обеспеченность детей в возрасте 1-6 лет местами в дошкольных учреждениях.</w:t>
            </w:r>
          </w:p>
          <w:p w:rsidR="00000000" w:rsidRDefault="001D6216">
            <w:pPr>
              <w:pStyle w:val="ad"/>
            </w:pPr>
            <w:r>
              <w:t>1.2. Доля выпускников ДОУ с уровнем готовности к школе средним и выше среднего.</w:t>
            </w:r>
          </w:p>
          <w:p w:rsidR="00000000" w:rsidRDefault="001D6216">
            <w:pPr>
              <w:pStyle w:val="ad"/>
            </w:pPr>
            <w:r>
              <w:t>1.3. Уровень забол</w:t>
            </w:r>
            <w:r>
              <w:t>еваемости воспитанников ДОУ (количество пропущенных дето-дней по болезни одним ребенком в год).</w:t>
            </w:r>
          </w:p>
          <w:p w:rsidR="00000000" w:rsidRDefault="001D6216">
            <w:pPr>
              <w:pStyle w:val="ad"/>
            </w:pPr>
            <w:r>
              <w:t>1.4.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</w:t>
            </w:r>
            <w:r>
              <w:t>естве дошкольных образовательных организаций.</w:t>
            </w:r>
          </w:p>
          <w:p w:rsidR="00000000" w:rsidRDefault="001D6216">
            <w:pPr>
              <w:pStyle w:val="ad"/>
            </w:pPr>
            <w:r>
              <w:t>1.5. Доля детей-инвалидов в возрасте от 1,5 до 7 лет, охваченных дошкольным образованием, в общей численности детей-инвалидов такого возраста.</w:t>
            </w:r>
          </w:p>
          <w:p w:rsidR="00000000" w:rsidRDefault="001D6216">
            <w:pPr>
              <w:pStyle w:val="ad"/>
            </w:pPr>
            <w:r>
              <w:t>1.6. 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образование.</w:t>
            </w:r>
          </w:p>
          <w:p w:rsidR="00000000" w:rsidRDefault="001D6216">
            <w:pPr>
              <w:pStyle w:val="ad"/>
            </w:pPr>
            <w:r>
              <w:t>1.7. Обеспеченность детей в возрасте от 2 месяцев до 3 лет местами в ДОУ.</w:t>
            </w:r>
          </w:p>
          <w:p w:rsidR="00000000" w:rsidRDefault="001D6216">
            <w:pPr>
              <w:pStyle w:val="ad"/>
            </w:pPr>
            <w:r>
              <w:t>1.8. Численность вос</w:t>
            </w:r>
            <w:r>
              <w:t>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уход.</w:t>
            </w:r>
          </w:p>
          <w:p w:rsidR="00000000" w:rsidRDefault="001D6216">
            <w:pPr>
              <w:pStyle w:val="ad"/>
            </w:pPr>
            <w:r>
              <w:t xml:space="preserve">1.9. Количество услуг психолого-педагогической, </w:t>
            </w:r>
            <w:r>
              <w:t>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</w:t>
            </w:r>
            <w:r>
              <w:t>огом.</w:t>
            </w:r>
          </w:p>
          <w:p w:rsidR="00000000" w:rsidRDefault="001D6216">
            <w:pPr>
              <w:pStyle w:val="ad"/>
            </w:pPr>
            <w:r>
              <w:t>1.10. 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услуги.</w:t>
            </w:r>
          </w:p>
          <w:p w:rsidR="00000000" w:rsidRDefault="001D6216">
            <w:pPr>
              <w:pStyle w:val="ad"/>
            </w:pPr>
            <w:r>
              <w:t>1.11. Доступность дошкольного образования для детей в возрасте от полутора д</w:t>
            </w:r>
            <w:r>
              <w:t>о трех лет.</w:t>
            </w:r>
          </w:p>
          <w:p w:rsidR="00000000" w:rsidRDefault="001D6216">
            <w:pPr>
              <w:pStyle w:val="ad"/>
            </w:pPr>
            <w:r>
              <w:t>1.12. Количество удовлетворенных заявлений на получение путевок в ДОУ с 1 года до 3 лет.</w:t>
            </w:r>
          </w:p>
          <w:p w:rsidR="00000000" w:rsidRDefault="001D6216">
            <w:pPr>
              <w:pStyle w:val="ad"/>
            </w:pPr>
            <w:r>
              <w:t>1.13. Доля удовлетворенных заявлений родителей детей с 1,5 до 3 лет.</w:t>
            </w:r>
          </w:p>
          <w:p w:rsidR="00000000" w:rsidRDefault="001D6216">
            <w:pPr>
              <w:pStyle w:val="ad"/>
            </w:pPr>
            <w:r>
              <w:t>1.14. Количество дополнительных мест для детей в возрасте от 1,5 до 3 лет любой направ</w:t>
            </w:r>
            <w:r>
              <w:t xml:space="preserve">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</w:t>
            </w:r>
            <w:r>
              <w:lastRenderedPageBreak/>
              <w:t>образовательным программам дошкольного образования, в</w:t>
            </w:r>
            <w:r>
              <w:t xml:space="preserve"> том числе адаптированным, и присмотр и уход за детьми.</w:t>
            </w:r>
          </w:p>
          <w:p w:rsidR="00000000" w:rsidRDefault="001D6216">
            <w:pPr>
              <w:pStyle w:val="ad"/>
            </w:pPr>
            <w:r>
              <w:t>1.15. Доля муниципальных дошкольных образовательных учреждений, обеспеченных рециркуляторами (лампами) бактерицидными.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2025 - 2030 годы в 1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bookmarkStart w:id="25" w:name="sub_1012"/>
            <w:r>
              <w:t>Общий о</w:t>
            </w:r>
            <w:r>
              <w:t>бъем финансового обеспечения подпрограммы</w:t>
            </w:r>
            <w:bookmarkEnd w:id="25"/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финансового обеспечения подпрограммы 1 всего - 21 715 806,6 тыс. руб., в том числе по годам реализации:</w:t>
            </w:r>
          </w:p>
          <w:p w:rsidR="00000000" w:rsidRDefault="001D6216">
            <w:pPr>
              <w:pStyle w:val="ad"/>
            </w:pPr>
            <w:r>
              <w:t>2025 год - 3 619 301,1 тыс. руб.;</w:t>
            </w:r>
          </w:p>
          <w:p w:rsidR="00000000" w:rsidRDefault="001D6216">
            <w:pPr>
              <w:pStyle w:val="ad"/>
            </w:pPr>
            <w:r>
              <w:t>2026 год - 3 619 301,1 тыс. руб.;</w:t>
            </w:r>
          </w:p>
          <w:p w:rsidR="00000000" w:rsidRDefault="001D6216">
            <w:pPr>
              <w:pStyle w:val="ad"/>
            </w:pPr>
            <w:r>
              <w:t>2027 год - 3 619 301,1 тыс. </w:t>
            </w:r>
            <w:r>
              <w:t>руб.;</w:t>
            </w:r>
          </w:p>
          <w:p w:rsidR="00000000" w:rsidRDefault="001D6216">
            <w:pPr>
              <w:pStyle w:val="ad"/>
            </w:pPr>
            <w:r>
              <w:t>2028 год - 3 619 301,1 тыс. руб.;</w:t>
            </w:r>
          </w:p>
          <w:p w:rsidR="00000000" w:rsidRDefault="001D6216">
            <w:pPr>
              <w:pStyle w:val="ad"/>
            </w:pPr>
            <w:r>
              <w:t>2029 год - 3 619 301,1 тыс. руб.;</w:t>
            </w:r>
          </w:p>
          <w:p w:rsidR="00000000" w:rsidRDefault="001D6216">
            <w:pPr>
              <w:pStyle w:val="ad"/>
            </w:pPr>
            <w:r>
              <w:t>2030 год - 3 619 301,1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bookmarkStart w:id="26" w:name="sub_1013"/>
            <w:r>
              <w:t>Объем бюджетных ассигнований подпрограммы за счет собственных средств городского бюджета</w:t>
            </w:r>
            <w:bookmarkEnd w:id="26"/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бюджетных ассигнований мероприятий по</w:t>
            </w:r>
            <w:r>
              <w:t>дпрограммы 1 за счет "собственных" средств городского бюджета - 4 124 430,0 тыс. руб., в том числе по годам реализации:</w:t>
            </w:r>
          </w:p>
          <w:p w:rsidR="00000000" w:rsidRDefault="001D6216">
            <w:pPr>
              <w:pStyle w:val="ad"/>
            </w:pPr>
            <w:r>
              <w:t>2025 год - 687 405,0 тыс. руб.;</w:t>
            </w:r>
          </w:p>
          <w:p w:rsidR="00000000" w:rsidRDefault="001D6216">
            <w:pPr>
              <w:pStyle w:val="ad"/>
            </w:pPr>
            <w:r>
              <w:t>2026 год - 687 405,0 тыс. руб.;</w:t>
            </w:r>
          </w:p>
          <w:p w:rsidR="00000000" w:rsidRDefault="001D6216">
            <w:pPr>
              <w:pStyle w:val="ad"/>
            </w:pPr>
            <w:r>
              <w:t>2027 год - 687 405,0 тыс. руб.;</w:t>
            </w:r>
          </w:p>
          <w:p w:rsidR="00000000" w:rsidRDefault="001D6216">
            <w:pPr>
              <w:pStyle w:val="ad"/>
            </w:pPr>
            <w:r>
              <w:t>2028 год - 687 405,0 тыс. руб.;</w:t>
            </w:r>
          </w:p>
          <w:p w:rsidR="00000000" w:rsidRDefault="001D6216">
            <w:pPr>
              <w:pStyle w:val="ad"/>
            </w:pPr>
            <w:r>
              <w:t>2029 год</w:t>
            </w:r>
            <w:r>
              <w:t xml:space="preserve"> - 687 405,0 тыс. руб.;</w:t>
            </w:r>
          </w:p>
          <w:p w:rsidR="00000000" w:rsidRDefault="001D6216">
            <w:pPr>
              <w:pStyle w:val="ad"/>
            </w:pPr>
            <w:r>
              <w:t>2030 год - 687 405,0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Ожидаемые результаты реализации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1. Сохранение обеспеченности детей в возрасте 1-6 лет местами в дошкольных до 1300 мест на 1000 детей к 2030 году.</w:t>
            </w:r>
          </w:p>
          <w:p w:rsidR="00000000" w:rsidRDefault="001D6216">
            <w:pPr>
              <w:pStyle w:val="ad"/>
            </w:pPr>
            <w:r>
              <w:t xml:space="preserve">2. Сохранение доли детей от 1 года до 7 </w:t>
            </w:r>
            <w:r>
              <w:t>лет и старше, получающих услуги дошкольного образования в организациях различной организационно-правовой формы собственности, 100,0% к 2030 году.</w:t>
            </w:r>
          </w:p>
          <w:p w:rsidR="00000000" w:rsidRDefault="001D6216">
            <w:pPr>
              <w:pStyle w:val="ad"/>
            </w:pPr>
            <w:r>
              <w:t>3. Сохранение уровня заболеваемости воспитанников ДОУ до 18 дето-дней к 2030 году.</w:t>
            </w:r>
          </w:p>
          <w:p w:rsidR="00000000" w:rsidRDefault="001D6216">
            <w:pPr>
              <w:pStyle w:val="ad"/>
            </w:pPr>
            <w:r>
              <w:t>4. Сохранение доли дошкольных образовательных организаций, в которых создана универсальная безбарьерная среда для инклюзивного образования детей-инвалидов в общем количестве дошкольных образовательных организаций, до 20,7% к 2030 году.</w:t>
            </w:r>
          </w:p>
          <w:p w:rsidR="00000000" w:rsidRDefault="001D6216">
            <w:pPr>
              <w:pStyle w:val="ad"/>
            </w:pPr>
            <w:r>
              <w:t>5. Сохранение доли д</w:t>
            </w:r>
            <w:r>
              <w:t>етей-инвалидов в возрасте от 1,5 до 7 лет, охваченных дошкольным образованием, в общей численности детей-инвалидов такого возраста, 100,0% к 2030 году.</w:t>
            </w:r>
          </w:p>
          <w:p w:rsidR="00000000" w:rsidRDefault="001D6216">
            <w:pPr>
              <w:pStyle w:val="ad"/>
            </w:pPr>
            <w:r>
              <w:t>6. Будет обеспечена 100% доступность дошкольного образования детей в возрасте от 2 месяцев до 3 лет.</w:t>
            </w:r>
          </w:p>
        </w:tc>
      </w:tr>
    </w:tbl>
    <w:p w:rsidR="00000000" w:rsidRDefault="001D6216"/>
    <w:p w:rsidR="00000000" w:rsidRDefault="001D6216">
      <w:pPr>
        <w:pStyle w:val="1"/>
      </w:pPr>
      <w:bookmarkStart w:id="27" w:name="sub_22"/>
      <w:r>
        <w:t>I. Характеристика сферы реализации подпрограммы 1, основные проблемы в указанной сфере и перспективы ее развития</w:t>
      </w:r>
    </w:p>
    <w:bookmarkEnd w:id="27"/>
    <w:p w:rsidR="00000000" w:rsidRDefault="001D6216"/>
    <w:p w:rsidR="00000000" w:rsidRDefault="001D6216">
      <w:r>
        <w:t>Организация предоставления общедоступного бесплатного дошкольного образования отнесена к полномочиям органов местного самоуправлени</w:t>
      </w:r>
      <w:r>
        <w:t xml:space="preserve">я. Учитывая значимость дошкольного образования, которое рассматривается сегодня как один из факторов укрепления и сохранения здоровья детей, а также улучшения демографической ситуации в Российской Федерации, органы </w:t>
      </w:r>
      <w:r>
        <w:lastRenderedPageBreak/>
        <w:t>местного самоуправления в рамках предоста</w:t>
      </w:r>
      <w:r>
        <w:t>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учреждений.</w:t>
      </w:r>
    </w:p>
    <w:p w:rsidR="00000000" w:rsidRDefault="001D6216">
      <w:r>
        <w:t>В сфере образования города функционируют 75 муниципальных дошкольных образовательных у</w:t>
      </w:r>
      <w:r>
        <w:t>чреждений и 6 общеобразовательных учреждений с группами для детей дошкольного возраста. В детских садах функционируют 1125 групп, которые посещают 21 576 детей. Охват детей дошкольным образованием в возрасте от 1 года до 7 лет составляет 99,7%.</w:t>
      </w:r>
    </w:p>
    <w:p w:rsidR="00000000" w:rsidRDefault="001D6216">
      <w:r>
        <w:t>В целях уве</w:t>
      </w:r>
      <w:r>
        <w:t>личения обеспеченности услугами дошкольного образования с 2005 по 2020 годы в сфере дошкольного образования города реализована система мероприятий, направленных на развитие сети муниципальных дошкольных образовательных учреждений:</w:t>
      </w:r>
    </w:p>
    <w:p w:rsidR="00000000" w:rsidRDefault="001D6216">
      <w:r>
        <w:t>построены 5 детских садов</w:t>
      </w:r>
      <w:r>
        <w:t xml:space="preserve"> в Зашекснинском районе;</w:t>
      </w:r>
    </w:p>
    <w:p w:rsidR="00000000" w:rsidRDefault="001D6216">
      <w:r>
        <w:t>проведено комплектование 13 дошкольных учреждений на 1755 мест, открытых после реконструкции и ремонта;</w:t>
      </w:r>
    </w:p>
    <w:p w:rsidR="00000000" w:rsidRDefault="001D6216">
      <w:r>
        <w:t>открыты дополнительно 124 группы в функционирующих дошкольных образовательных учреждениях на 2 425 мест;</w:t>
      </w:r>
    </w:p>
    <w:p w:rsidR="00000000" w:rsidRDefault="001D6216">
      <w:r>
        <w:t>в целях развития вариа</w:t>
      </w:r>
      <w:r>
        <w:t>тивных форм дошкольного образования года открыты 5 групп кратковременного пребывания для детей-инвалидов.</w:t>
      </w:r>
    </w:p>
    <w:p w:rsidR="00000000" w:rsidRDefault="001D6216">
      <w:r>
        <w:t>В 2022 году завершено строительство и введены в эксплуатацию еще два новых объекта: детский сад на 220 мест в 103 мкр. и детский сад на 420 мест в 105</w:t>
      </w:r>
      <w:r>
        <w:t xml:space="preserve"> мкр. города.</w:t>
      </w:r>
    </w:p>
    <w:p w:rsidR="00000000" w:rsidRDefault="001D6216">
      <w:r>
        <w:t>Ежегодно комплектование детских садов проводится в электронной информационной системе, эксплуатируемой управлением образования мэрии.</w:t>
      </w:r>
    </w:p>
    <w:p w:rsidR="00000000" w:rsidRDefault="001D6216">
      <w:r>
        <w:t>Все дети 3-летнего возраста (и старше) обеспечены местами в дошкольных образовательных учреждениях. Обеспече</w:t>
      </w:r>
      <w:r>
        <w:t>нность местами детей до 3-х лет составляет 97,8%. Наиболее благополучные в части обеспечения детей местами в дошкольных образовательных учреждениях - Заягорбский и Северный районы города Череповца, где имеется возможность принимать детей в дошкольные образ</w:t>
      </w:r>
      <w:r>
        <w:t>овательные учреждения с 1 года. В Индустриальном районе города в детские сады на 1 сентября направлены дети в возрасте с 1 года 6 месяцев, в Зашекснинском - с 2 до 3 лет.</w:t>
      </w:r>
    </w:p>
    <w:p w:rsidR="00000000" w:rsidRDefault="001D6216">
      <w:r>
        <w:t>Для обеспечения доступности дошкольного образования детям с ограниченными возможностя</w:t>
      </w:r>
      <w:r>
        <w:t>ми здоровья и оказания им своевременной квалифицированной коррекционно-развивающей и лечебно-оздоровительной помощи в муниципальной системе дошкольного образования города Череповца по 11 профилям специализации функционирует 210 группы компенсирующей и оздо</w:t>
      </w:r>
      <w:r>
        <w:t>ровительной направленности, группы кратковременного пребывания для детей с ограниченными возможностями здоровья и детей-инвалидов, из них:</w:t>
      </w:r>
    </w:p>
    <w:p w:rsidR="00000000" w:rsidRDefault="001D6216">
      <w:r>
        <w:t>- 194 групп компенсирующей направленности;</w:t>
      </w:r>
    </w:p>
    <w:p w:rsidR="00000000" w:rsidRDefault="001D6216">
      <w:r>
        <w:t>- 12 групп оздоровительной направленности;</w:t>
      </w:r>
    </w:p>
    <w:p w:rsidR="00000000" w:rsidRDefault="001D6216">
      <w:r>
        <w:t xml:space="preserve">- 4 групп кратковременного </w:t>
      </w:r>
      <w:r>
        <w:t>пребывания для детей с ограниченными возможностями здоровья и детей-инвалидов.</w:t>
      </w:r>
    </w:p>
    <w:p w:rsidR="00000000" w:rsidRDefault="001D6216">
      <w:r>
        <w:t>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</w:t>
      </w:r>
      <w:r>
        <w:t>ания и включает следующие приоритетные направления:</w:t>
      </w:r>
    </w:p>
    <w:p w:rsidR="00000000" w:rsidRDefault="001D6216">
      <w:bookmarkStart w:id="28" w:name="sub_23"/>
      <w:r>
        <w:t>1.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учреждений.</w:t>
      </w:r>
    </w:p>
    <w:bookmarkEnd w:id="28"/>
    <w:p w:rsidR="00000000" w:rsidRDefault="001D6216">
      <w:r>
        <w:t>Для развития сети муниципальных д</w:t>
      </w:r>
      <w:r>
        <w:t>ошкольных образовательных учреждений спланированы следующие мероприятия:</w:t>
      </w:r>
    </w:p>
    <w:p w:rsidR="00000000" w:rsidRDefault="001D6216">
      <w:r>
        <w:t>- комплектование вновь открываемых детских садов в микрорайонах города с интенсивной жилищной застройкой (в соответствии с Генеральным планом города Череповца по объектам капитального</w:t>
      </w:r>
      <w:r>
        <w:t xml:space="preserve"> строительства запланировано строительство дошкольных образовательных учреждений в Зашекснинском районе);</w:t>
      </w:r>
    </w:p>
    <w:p w:rsidR="00000000" w:rsidRDefault="001D6216">
      <w:r>
        <w:t>- дополнительный прием детей в муниципальные дошкольные образовательные учреждения, в которых площади групповых помещений превышают норматив для детей</w:t>
      </w:r>
      <w:r>
        <w:t xml:space="preserve"> раннего и дошкольного </w:t>
      </w:r>
      <w:r>
        <w:lastRenderedPageBreak/>
        <w:t>возраста, установленный СанПиН (ежегодно по итогам мониторинга групповых помещений, занимаемых возрастными группами от 1 года до 3 лет и от 3 до 7 лет).</w:t>
      </w:r>
    </w:p>
    <w:p w:rsidR="00000000" w:rsidRDefault="001D6216">
      <w:bookmarkStart w:id="29" w:name="sub_24"/>
      <w:r>
        <w:t>2. Развитие альтернативных форм и вариативных моделей дошкольного образова</w:t>
      </w:r>
      <w:r>
        <w:t>ния, в том числе: групп кратковременного пребывания детей, адаптационных групп, групп выходного дня, консультационных центров.</w:t>
      </w:r>
    </w:p>
    <w:p w:rsidR="00000000" w:rsidRDefault="001D6216">
      <w:bookmarkStart w:id="30" w:name="sub_25"/>
      <w:bookmarkEnd w:id="29"/>
      <w:r>
        <w:t>3. Поддержка программ воспитания и обучения детей дошкольного возраста, предлагаемых дошкольными организациями различ</w:t>
      </w:r>
      <w:r>
        <w:t>ных форм собственности (финансовое обеспечение расходов негосударственных общеобразовательных организаций в части финансирования расходов, установленных законодательством Российской Федерации, обеспечение различной консультационной помощи).</w:t>
      </w:r>
    </w:p>
    <w:p w:rsidR="00000000" w:rsidRDefault="001D6216">
      <w:bookmarkStart w:id="31" w:name="sub_26"/>
      <w:bookmarkEnd w:id="30"/>
      <w:r>
        <w:t xml:space="preserve">4. </w:t>
      </w:r>
      <w:r>
        <w:t>Обеспечение открытости деятельности МДОУ путем реализации государственно - общественного управления (увеличение удельного веса образовательных учреждений, имеющих попечительские и управляющие общественные советы).</w:t>
      </w:r>
    </w:p>
    <w:p w:rsidR="00000000" w:rsidRDefault="001D6216">
      <w:bookmarkStart w:id="32" w:name="sub_27"/>
      <w:bookmarkEnd w:id="31"/>
      <w:r>
        <w:t>5. Оптимизация лечебно-профила</w:t>
      </w:r>
      <w:r>
        <w:t>ктической и оздоровительной деятельности МДОУ за счет широкого использования здоровьесберегающих технологий и методик в образовательном процессе, организации работы с родителями по формированию культуры здорового образа жизни семьи.</w:t>
      </w:r>
    </w:p>
    <w:p w:rsidR="00000000" w:rsidRDefault="001D6216">
      <w:bookmarkStart w:id="33" w:name="sub_28"/>
      <w:bookmarkEnd w:id="32"/>
      <w:r>
        <w:t>6. Развитие</w:t>
      </w:r>
      <w:r>
        <w:t xml:space="preserve"> форм интегрированно-инклюзивного образования детей с ограниченными возможностями здоровья, в т.ч. детей-инвалидов, в муниципальных дошкольных образовательных учреждениях различных видов (реализация мероприятий в рамках целевых программ по организации дост</w:t>
      </w:r>
      <w:r>
        <w:t xml:space="preserve">упной среды. Организация деятельности межведомственного психолого-медико-педагогического консилиума, открытие в МДОУ компенсирующего вида лекотек для детей с особыми образовательными потребностями и др. Внедрение комплексных технологий образования детей с </w:t>
      </w:r>
      <w:r>
        <w:t>ограниченными возможностями здоровья, разработка индивидуальных образовательных маршрутов, способствующих их последовательной социализации и интеграции в массовую практику дошкольного образования.</w:t>
      </w:r>
    </w:p>
    <w:p w:rsidR="00000000" w:rsidRDefault="001D6216">
      <w:bookmarkStart w:id="34" w:name="sub_29"/>
      <w:bookmarkEnd w:id="33"/>
      <w:r>
        <w:t>7. Расширение спектра дополнительных образовате</w:t>
      </w:r>
      <w:r>
        <w:t>льных и оздоровительных услуг, в том числе платных, с учетом потребности семьи.</w:t>
      </w:r>
    </w:p>
    <w:p w:rsidR="00000000" w:rsidRDefault="001D6216">
      <w:bookmarkStart w:id="35" w:name="sub_30"/>
      <w:bookmarkEnd w:id="34"/>
      <w:r>
        <w:t>8.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</w:t>
      </w:r>
      <w:r>
        <w:t>ния молодого поколения педагогов:</w:t>
      </w:r>
    </w:p>
    <w:bookmarkEnd w:id="35"/>
    <w:p w:rsidR="00000000" w:rsidRDefault="001D6216">
      <w:r>
        <w:t>- денежная компенсации на оплату расходов по найму (поднайму) жилых помещений лицам, не имеющим жилых помещений на праве собственности (в том числе долевой, совместной) на территории города Череповца и не имеющим рег</w:t>
      </w:r>
      <w:r>
        <w:t>истрации по месту жительства на территории города Череповца, педагогическим работникам муниципальных образовательных учреждений, подведомственных управлению образования мэрии города Череповца;</w:t>
      </w:r>
    </w:p>
    <w:p w:rsidR="00000000" w:rsidRDefault="001D6216">
      <w:r>
        <w:t>- компенсация части родительской платы за содержание детей (при</w:t>
      </w:r>
      <w:r>
        <w:t>смотр и уход за детьми) штатным работникам муниципальных дошкольных образовательных учреждений города, работающих по трудовому договору в муниципальных дошкольных образовательных учреждениях, реализующих основную общеобразовательную программу дошкольного о</w:t>
      </w:r>
      <w:r>
        <w:t>бразования;</w:t>
      </w:r>
    </w:p>
    <w:p w:rsidR="00000000" w:rsidRDefault="001D6216">
      <w:r>
        <w:t>- разработка и апробирование инновационных проектов, направленных на решение проблемы профессионального выгорания педагогических кадров, повышения их профессиональной компетентности.</w:t>
      </w:r>
    </w:p>
    <w:p w:rsidR="00000000" w:rsidRDefault="001D6216">
      <w:bookmarkStart w:id="36" w:name="sub_31"/>
      <w:r>
        <w:t>9. Развитие сетевого взаимодействия с социальными инсти</w:t>
      </w:r>
      <w:r>
        <w:t>тутами детства.</w:t>
      </w:r>
    </w:p>
    <w:p w:rsidR="00000000" w:rsidRDefault="001D6216">
      <w:bookmarkStart w:id="37" w:name="sub_32"/>
      <w:bookmarkEnd w:id="36"/>
      <w:r>
        <w:t>10. Полный переход МДОУ в статус автономии.</w:t>
      </w:r>
    </w:p>
    <w:p w:rsidR="00000000" w:rsidRDefault="001D6216">
      <w:bookmarkStart w:id="38" w:name="sub_33"/>
      <w:bookmarkEnd w:id="37"/>
      <w:r>
        <w:t>11. Повышение качества дошкольного образования, обеспечивающего равные стартовые условия для полноценного физического и психического развития детей, как основы их успешного</w:t>
      </w:r>
      <w:r>
        <w:t xml:space="preserve"> обучения в школе:</w:t>
      </w:r>
    </w:p>
    <w:bookmarkEnd w:id="38"/>
    <w:p w:rsidR="00000000" w:rsidRDefault="001D6216">
      <w:r>
        <w:t>-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образования;</w:t>
      </w:r>
    </w:p>
    <w:p w:rsidR="00000000" w:rsidRDefault="001D6216">
      <w:r>
        <w:lastRenderedPageBreak/>
        <w:t>- органи</w:t>
      </w:r>
      <w:r>
        <w:t>зация работы по внедрению федерального государственного образовательного стандарта дошкольного образования;</w:t>
      </w:r>
    </w:p>
    <w:p w:rsidR="00000000" w:rsidRDefault="001D6216">
      <w:r>
        <w:t>- разработка модели дошкольного образовательного учреждения как особого пространства, позволяющего спроектировать и реализовать индивидуальную образ</w:t>
      </w:r>
      <w:r>
        <w:t>овательную траекторию развития ребенка (реализация моделей комплексного сопровождения развития ребенка в МДОУ);</w:t>
      </w:r>
    </w:p>
    <w:p w:rsidR="00000000" w:rsidRDefault="001D6216">
      <w:r>
        <w:t xml:space="preserve">- оптимизация инновационной инфраструктуры системы дошкольного образования и ее ресурсного обеспечения (упорядочивание инновационных процессов, </w:t>
      </w:r>
      <w:r>
        <w:t>приведение их в соответствие с потребностями системы образования и социума, обеспечение системного, содержательного и продуктивного взаимодействия участников инновационной деятельности в сфере образования, распространения положительных результатов, получен</w:t>
      </w:r>
      <w:r>
        <w:t>ных в ходе инновационной деятельности);</w:t>
      </w:r>
    </w:p>
    <w:p w:rsidR="00000000" w:rsidRDefault="001D6216">
      <w:r>
        <w:t>- развитие системы менеджмента качества дошкольного образования (дальнейшее развитие системы рейтинговой оценки деятельности МДОУ);</w:t>
      </w:r>
    </w:p>
    <w:p w:rsidR="00000000" w:rsidRDefault="001D6216">
      <w:r>
        <w:t>- совершенствование системы сетевого взаимодействия дошкольных образовательных учреж</w:t>
      </w:r>
      <w:r>
        <w:t>дений, при котором каждое МДОУ выступает отдельным ресурсом для других образовательных учреждений и для родителей детей дошкольного возраста;</w:t>
      </w:r>
    </w:p>
    <w:p w:rsidR="00000000" w:rsidRDefault="001D6216">
      <w:r>
        <w:t>- обновление содержания дошкольного образования на основе выделения системных компетентностей (начальных ключевых,</w:t>
      </w:r>
      <w:r>
        <w:t xml:space="preserve"> начальных специальных, этнорегионального компонента) через разработку и реализацию инновационных проектов МДОУ.</w:t>
      </w:r>
    </w:p>
    <w:p w:rsidR="00000000" w:rsidRDefault="001D6216">
      <w:bookmarkStart w:id="39" w:name="sub_34"/>
      <w:r>
        <w:t>12. Проведение текущих и капитальных ремонтов образовательных учреждений в соответствии с требованиями законодательства в Российской Феде</w:t>
      </w:r>
      <w:r>
        <w:t>рации в сфере образования.</w:t>
      </w:r>
    </w:p>
    <w:p w:rsidR="00000000" w:rsidRDefault="001D6216">
      <w:bookmarkStart w:id="40" w:name="sub_35"/>
      <w:bookmarkEnd w:id="39"/>
      <w:r>
        <w:t>13. Создание универсальной безбарьерной среды для инклюзивного образования детей-инвалидов.</w:t>
      </w:r>
    </w:p>
    <w:p w:rsidR="00000000" w:rsidRDefault="001D6216">
      <w:bookmarkStart w:id="41" w:name="sub_36"/>
      <w:bookmarkEnd w:id="40"/>
      <w:r>
        <w:t>14.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 и индивидуальных предпринимателей, осуществляющих</w:t>
      </w:r>
      <w:r>
        <w:t xml:space="preserve"> образовательную деятельность по образовательным программам дошкольного образования.</w:t>
      </w:r>
    </w:p>
    <w:bookmarkEnd w:id="41"/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изменен. - </w:t>
      </w:r>
      <w:hyperlink r:id="rId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</w:t>
      </w:r>
      <w:r>
        <w:rPr>
          <w:shd w:val="clear" w:color="auto" w:fill="F0F0F0"/>
        </w:rPr>
        <w:t>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31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1D6216">
      <w:pPr>
        <w:pStyle w:val="1"/>
      </w:pPr>
      <w:r>
        <w:t>II. Приоритеты в сфере реализации подпрограммы, описание основных ожидаемых конечных результатов подпрограммы 1</w:t>
      </w:r>
    </w:p>
    <w:p w:rsidR="00000000" w:rsidRDefault="001D6216"/>
    <w:p w:rsidR="00000000" w:rsidRDefault="001D6216">
      <w:r>
        <w:t>Приоритеты в сфере реализации подпрограммы 1:</w:t>
      </w:r>
    </w:p>
    <w:p w:rsidR="00000000" w:rsidRDefault="001D6216">
      <w:r>
        <w:t>- обеспечение доступности дошкольного образования;</w:t>
      </w:r>
    </w:p>
    <w:p w:rsidR="00000000" w:rsidRDefault="001D6216">
      <w:r>
        <w:t>- создание условий для получ</w:t>
      </w:r>
      <w:r>
        <w:t>ения качественного дошкольного образования;</w:t>
      </w:r>
    </w:p>
    <w:p w:rsidR="00000000" w:rsidRDefault="001D6216">
      <w:r>
        <w:t>- формирование здорового образа жизни подрастающего поколения".</w:t>
      </w:r>
    </w:p>
    <w:p w:rsidR="00000000" w:rsidRDefault="001D6216">
      <w:r>
        <w:t xml:space="preserve">Основные ожидаемые конечные результаты подпрограммы 1 изложены в </w:t>
      </w:r>
      <w:hyperlink w:anchor="sub_1001" w:history="1">
        <w:r>
          <w:rPr>
            <w:rStyle w:val="a4"/>
          </w:rPr>
          <w:t>приложении 1</w:t>
        </w:r>
      </w:hyperlink>
      <w:r>
        <w:t>.</w:t>
      </w:r>
    </w:p>
    <w:p w:rsidR="00000000" w:rsidRDefault="001D6216"/>
    <w:p w:rsidR="00000000" w:rsidRDefault="001D6216">
      <w:pPr>
        <w:pStyle w:val="1"/>
      </w:pPr>
      <w:bookmarkStart w:id="43" w:name="sub_38"/>
      <w:r>
        <w:t>III. Характеристика основных меропри</w:t>
      </w:r>
      <w:r>
        <w:t>ятий подпрограммы 1</w:t>
      </w:r>
    </w:p>
    <w:bookmarkEnd w:id="43"/>
    <w:p w:rsidR="00000000" w:rsidRDefault="001D6216"/>
    <w:p w:rsidR="00000000" w:rsidRDefault="001D6216">
      <w:r>
        <w:t>Для достижения цели и решения задач подпрограммы 1 необходимо реализовать ряд основных мероприятий.</w:t>
      </w:r>
    </w:p>
    <w:p w:rsidR="00000000" w:rsidRDefault="001D6216">
      <w:r>
        <w:t>Основное мероприятие 1 "Организация предоставления общедоступного и бесплатного дошкольного образования в муниципальных дошкольны</w:t>
      </w:r>
      <w:r>
        <w:t>х образовательных учреждениях".</w:t>
      </w:r>
    </w:p>
    <w:p w:rsidR="00000000" w:rsidRDefault="001D6216">
      <w:r>
        <w:lastRenderedPageBreak/>
        <w:t>Цель мероприятия: обеспечение соответствия образовательной деятельности муниципальных дошкольных образовательных учреждений требованиям федерального государственного образовательного стандарта дошкольного образования и повыш</w:t>
      </w:r>
      <w:r>
        <w:t>ение качества образовательных услуг.</w:t>
      </w:r>
    </w:p>
    <w:p w:rsidR="00000000" w:rsidRDefault="001D6216">
      <w:r>
        <w:t>В рамках мероприятия обеспечивается внедрение федерального государственного образовательного стандарта дошкольного образования в муниципальных дошкольных образовательных учреждениях; увеличение численности дошкольников,</w:t>
      </w:r>
      <w:r>
        <w:t xml:space="preserve"> обучающихся по образовательным программам дошкольного образования, соответствующим требованиям стандарта дошкольного образования; увеличение доли выпускников ДОУ с уровнем готовности к школе средним и выше среднего.</w:t>
      </w:r>
    </w:p>
    <w:p w:rsidR="00000000" w:rsidRDefault="001D6216">
      <w:r>
        <w:t>Основное мероприятие 2 "Создание услови</w:t>
      </w:r>
      <w:r>
        <w:t>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учреждений, реализующих основные общеобразовательные программы - образовательные программы дошколь</w:t>
      </w:r>
      <w:r>
        <w:t>ного образования".</w:t>
      </w:r>
    </w:p>
    <w:p w:rsidR="00000000" w:rsidRDefault="001D6216">
      <w:r>
        <w:t>Целью мероприятия является оказание услуги по содержанию детей присмотру и уходу за детьми в муниципальных дошкольных образовательных учреждениях и удовлетворение потребности населения в обеспечении доступного и качественного дошкольного</w:t>
      </w:r>
      <w:r>
        <w:t xml:space="preserve"> образования в дошкольных образовательных учреждениях.</w:t>
      </w:r>
    </w:p>
    <w:p w:rsidR="00000000" w:rsidRDefault="001D6216">
      <w:r>
        <w:t>В рамках мероприятия оказывается услуга по содержанию детей, присмотру и уходу за детьми в муниципальных дошкольных образовательных учреждениях, реализующих основные общеобразовательные программы - обр</w:t>
      </w:r>
      <w:r>
        <w:t>азовательные программы дошкольного образования для всех категорий граждан, нуждающихся в данной услуге.</w:t>
      </w:r>
    </w:p>
    <w:p w:rsidR="00000000" w:rsidRDefault="001D6216">
      <w:r>
        <w:t>Основное мероприятие 3 "Оказание содействия родителям (законным представителям) детей, посещающих дошкольные образовательные учреждения, реализующие осн</w:t>
      </w:r>
      <w:r>
        <w:t>овные общеобразовательные программы - образовательные программы дошкольного образования".</w:t>
      </w:r>
    </w:p>
    <w:p w:rsidR="00000000" w:rsidRDefault="001D6216">
      <w:r>
        <w:t>Целью мероприятия является социальная поддержка граждан, имеющих детей, посещающих муниципальные дошкольные образовательные учреждения, реализующие основные общеобраз</w:t>
      </w:r>
      <w:r>
        <w:t>овательные программы - образовательные программы дошкольного образования, и удовлетворение потребности населения в обеспечении доступного и качественного дошкольного образования в дошкольных образовательных учреждениях.</w:t>
      </w:r>
    </w:p>
    <w:p w:rsidR="00000000" w:rsidRDefault="001D6216">
      <w:r>
        <w:t xml:space="preserve">В рамках мероприятия обеспечивается </w:t>
      </w:r>
      <w:r>
        <w:t>предоставление компенсации части родительской платы родителям (законным представителям) детей, посещающих муниципальные и частные образовательные организации, реализующие основные общеобразовательные - образовательные программы дошкольного образования.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изменен. - </w:t>
      </w:r>
      <w:hyperlink r:id="rId3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34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IV. Информация об участии обществен</w:t>
      </w:r>
      <w:r>
        <w:t>ных и иных организаций, а также целевых внебюджетных фондов в реализации муниципальной подпрограммы 1</w:t>
      </w:r>
    </w:p>
    <w:p w:rsidR="00000000" w:rsidRDefault="001D6216"/>
    <w:p w:rsidR="00000000" w:rsidRDefault="001D6216">
      <w:r>
        <w:t>Управление образования мэрии осуществляет политику в сфере образования путем привлечения к реализации мероприятий подпрограммы муниципальной программы го</w:t>
      </w:r>
      <w:r>
        <w:t xml:space="preserve">сударственных, муниципальных учреждений, некоммерческих организаций, жителей города. Базовый принцип реализации подпрограммы муниципальной программы - "баланс интересов", предусматривающий комплексный подход к обеспечению интересов населения, власти, всех </w:t>
      </w:r>
      <w:r>
        <w:lastRenderedPageBreak/>
        <w:t>участников реализации подпрограммы муниципальной программы. При этом будут использованы различные механизмы партнерства и сотрудничества.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3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Подпрограмма 1 дополнена разделом V.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37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1"/>
      </w:pPr>
      <w:r>
        <w:t>V. Обоснова</w:t>
      </w:r>
      <w:r>
        <w:t>ние объема финансовых ресурсов, необходимых для реализации подпрограммы 1</w:t>
      </w:r>
    </w:p>
    <w:p w:rsidR="00000000" w:rsidRDefault="001D6216"/>
    <w:p w:rsidR="00000000" w:rsidRDefault="001D6216">
      <w:r>
        <w:t>Объем финансового обеспечения подпрограммы 1 всего - 21 715 806,6 тыс. руб., из них: 3 619 301,1 тыс. руб. ежегодно с 2025 года по 2030 год.</w:t>
      </w:r>
    </w:p>
    <w:p w:rsidR="00000000" w:rsidRDefault="001D6216"/>
    <w:p w:rsidR="00000000" w:rsidRDefault="001D6216">
      <w:pPr>
        <w:pStyle w:val="1"/>
      </w:pPr>
      <w:bookmarkStart w:id="46" w:name="sub_40"/>
      <w:r>
        <w:t>Подпрограмма 2 "Общее образование</w:t>
      </w:r>
      <w:r>
        <w:t>" (далее - подпрограмма 2)</w:t>
      </w:r>
    </w:p>
    <w:bookmarkEnd w:id="46"/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Измене</w:t>
      </w:r>
      <w:r>
        <w:rPr>
          <w:shd w:val="clear" w:color="auto" w:fill="F0F0F0"/>
        </w:rPr>
        <w:t xml:space="preserve">ния вступают в силу в соответствии с </w:t>
      </w:r>
      <w:hyperlink r:id="rId39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Паспорт подпрограммы 2</w:t>
      </w:r>
    </w:p>
    <w:p w:rsidR="00000000" w:rsidRDefault="001D62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Наименование подп</w:t>
            </w:r>
            <w:r>
              <w:t>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"Общее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Соисполнители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Муниципальные учреждения, подведомственные управлению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Участники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Цель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Повышение доступности качественного общего образования детей, соответствующего требованиям развития экономики города, современным потребностям общества и каждого гражданина.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Задачи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1. Развитие сети и инфраструктуры учреждений общего образован</w:t>
            </w:r>
            <w:r>
              <w:t>ия для обеспечения доступности образовательных услуг и качественных условий обучения, независимо от территории проживания и возможностей здоровья.</w:t>
            </w:r>
          </w:p>
          <w:p w:rsidR="00000000" w:rsidRDefault="001D6216">
            <w:pPr>
              <w:pStyle w:val="ad"/>
            </w:pPr>
            <w:r>
              <w:t>2. Модернизация содержания образования и образовательной среды в соответствии с федеральными государственными</w:t>
            </w:r>
            <w:r>
              <w:t xml:space="preserve"> образовательными стандартами общего образования.</w:t>
            </w:r>
          </w:p>
          <w:p w:rsidR="00000000" w:rsidRDefault="001D6216">
            <w:pPr>
              <w:pStyle w:val="ad"/>
            </w:pPr>
            <w:r>
              <w:t>3. Развитие независимой и прозрачной для общества оценки качества образования, гласности и коллегиальности в области оценки качества образования.</w:t>
            </w:r>
          </w:p>
          <w:p w:rsidR="00000000" w:rsidRDefault="001D6216">
            <w:pPr>
              <w:pStyle w:val="ad"/>
            </w:pPr>
            <w:r>
              <w:t xml:space="preserve">4. Совершенствование системы выявления, поддержки одаренных </w:t>
            </w:r>
            <w:r>
              <w:t>детей, талантливой молодежи и развитие инновационного потенциала педагогов образовательных учреждений города.</w:t>
            </w:r>
          </w:p>
          <w:p w:rsidR="00000000" w:rsidRDefault="001D6216">
            <w:pPr>
              <w:pStyle w:val="ad"/>
            </w:pPr>
            <w:r>
              <w:t>5. Обновление стратегии воспитательного процесса в системе общего и дополнительного образования, повышение эффективности воспитательной деятельнос</w:t>
            </w:r>
            <w:r>
              <w:t xml:space="preserve">ти для ценностного </w:t>
            </w:r>
            <w:r>
              <w:lastRenderedPageBreak/>
              <w:t>самоопределения и успешной социализации обучающихся на основе социокультурных и духовно-нравственных ценностей народов Российской Федерации, формирования чувства патриотизма и гражданственности, бережного отношения к национально-культурн</w:t>
            </w:r>
            <w:r>
              <w:t>ым традициям и историко-культурному наследию региона.</w:t>
            </w:r>
          </w:p>
          <w:p w:rsidR="00000000" w:rsidRDefault="001D6216">
            <w:pPr>
              <w:pStyle w:val="ad"/>
            </w:pPr>
            <w:r>
              <w:t>6. Формирование здорового образа жизни подрастающего поколения.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bookmarkStart w:id="48" w:name="sub_1016"/>
            <w:r>
              <w:lastRenderedPageBreak/>
              <w:t>Целевые индикаторы и показатели подпрограммы</w:t>
            </w:r>
            <w:bookmarkEnd w:id="48"/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2.1. 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предметам.</w:t>
            </w:r>
          </w:p>
          <w:p w:rsidR="00000000" w:rsidRDefault="001D6216">
            <w:pPr>
              <w:pStyle w:val="ad"/>
            </w:pPr>
            <w:r>
              <w:t>2.2. Доля выпускников м</w:t>
            </w:r>
            <w:r>
              <w:t>униципальных общеобразовательных учреждений, не получивших аттестат о среднем общем образовании, в общей численности выпускников.</w:t>
            </w:r>
          </w:p>
          <w:p w:rsidR="00000000" w:rsidRDefault="001D6216">
            <w:pPr>
              <w:pStyle w:val="ad"/>
            </w:pPr>
            <w:r>
              <w:t>2.3. Доля обучающихся, закончивших год на "4" и "5".</w:t>
            </w:r>
          </w:p>
          <w:p w:rsidR="00000000" w:rsidRDefault="001D6216">
            <w:pPr>
              <w:pStyle w:val="ad"/>
            </w:pPr>
            <w:r>
              <w:t>2.4. Средняя наполняемость классов в муниципальных общеобразовательных уч</w:t>
            </w:r>
            <w:r>
              <w:t>реждениях (среднегодовая).</w:t>
            </w:r>
          </w:p>
          <w:p w:rsidR="00000000" w:rsidRDefault="001D6216">
            <w:pPr>
              <w:pStyle w:val="ad"/>
            </w:pPr>
            <w:r>
              <w:t>2.5. Удельный вес численности обучающихся 9-11 классов, обучающихся по программам предпрофильной подготовки, индивидуальным учебным планам и программам профильного обучения.</w:t>
            </w:r>
          </w:p>
          <w:p w:rsidR="00000000" w:rsidRDefault="001D6216">
            <w:pPr>
              <w:pStyle w:val="ad"/>
            </w:pPr>
            <w:r>
              <w:t>2.6. Удельный вес численности обучающихся, участников в</w:t>
            </w:r>
            <w:r>
              <w:t>сероссийской олимпиады школьников на заключительном этапе ее проведения, от общей численности обучающихся 9-11 классов.</w:t>
            </w:r>
          </w:p>
          <w:p w:rsidR="00000000" w:rsidRDefault="001D6216">
            <w:pPr>
              <w:pStyle w:val="ad"/>
            </w:pPr>
            <w:r>
              <w:t>2.7. Доля учащихся, обучающихся во 2-ю смену.</w:t>
            </w:r>
          </w:p>
          <w:p w:rsidR="00000000" w:rsidRDefault="001D6216">
            <w:pPr>
              <w:pStyle w:val="ad"/>
            </w:pPr>
            <w:r>
              <w:t>2.8. Доля школьников, обучающихся по федеральным государственным образовательным стандарта</w:t>
            </w:r>
            <w:r>
              <w:t>м, в общей численности школьников.</w:t>
            </w:r>
          </w:p>
          <w:p w:rsidR="00000000" w:rsidRDefault="001D6216">
            <w:pPr>
              <w:pStyle w:val="ad"/>
            </w:pPr>
            <w:r>
              <w:t>2.9. Доля общеобразовательных учреждений, осуществляющих дистанционное обучение обучающихся, в общей численности общеобразовательных учреждений.</w:t>
            </w:r>
          </w:p>
          <w:p w:rsidR="00000000" w:rsidRDefault="001D6216">
            <w:pPr>
              <w:pStyle w:val="ad"/>
            </w:pPr>
            <w:r>
              <w:t>2.10. Доля муниципальных общеобразовательных учреждений, соответствующих сов</w:t>
            </w:r>
            <w:r>
              <w:t>ременным требованиям обучения, в общем количестве муниципальных общеобразовательных учреждений.</w:t>
            </w:r>
          </w:p>
          <w:p w:rsidR="00000000" w:rsidRDefault="001D6216">
            <w:pPr>
              <w:pStyle w:val="ad"/>
            </w:pPr>
            <w:r>
              <w:t>2.11. Доля победителей и призеров заключительного этапа всероссийской олимпиады школьников.</w:t>
            </w:r>
          </w:p>
          <w:p w:rsidR="00000000" w:rsidRDefault="001D6216">
            <w:pPr>
              <w:pStyle w:val="ad"/>
            </w:pPr>
            <w:r>
              <w:t>2.12. Доля мероприятий (конкурсы, олимпиады, конференции, соревнован</w:t>
            </w:r>
            <w:r>
              <w:t>ия), в которых обучающиеся достигли повышенных результатов.</w:t>
            </w:r>
          </w:p>
          <w:p w:rsidR="00000000" w:rsidRDefault="001D6216">
            <w:pPr>
              <w:pStyle w:val="ad"/>
            </w:pPr>
            <w:r>
              <w:t>2.13.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организаций.</w:t>
            </w:r>
          </w:p>
          <w:p w:rsidR="00000000" w:rsidRDefault="001D6216">
            <w:pPr>
              <w:pStyle w:val="ad"/>
            </w:pPr>
            <w:r>
              <w:t>2.1</w:t>
            </w:r>
            <w:r>
              <w:t>4.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возраста.</w:t>
            </w:r>
          </w:p>
          <w:p w:rsidR="00000000" w:rsidRDefault="001D6216">
            <w:pPr>
              <w:pStyle w:val="ad"/>
            </w:pPr>
            <w:r>
              <w:t>2.15. Доля выпускников-инвалидов 9 и 11 классов, охваченн</w:t>
            </w:r>
            <w:r>
              <w:t xml:space="preserve">ых профориентационной работой, в общей численности </w:t>
            </w:r>
            <w:r>
              <w:lastRenderedPageBreak/>
              <w:t>выпускников-инвалидов.</w:t>
            </w:r>
          </w:p>
          <w:p w:rsidR="00000000" w:rsidRDefault="001D6216">
            <w:pPr>
              <w:pStyle w:val="ad"/>
            </w:pPr>
            <w:r>
              <w:t>2.16. 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субсидии.</w:t>
            </w:r>
          </w:p>
          <w:p w:rsidR="00000000" w:rsidRDefault="001D6216">
            <w:pPr>
              <w:pStyle w:val="ad"/>
            </w:pPr>
            <w:r>
              <w:t>2.17. Численность детей, коррекционных школ, осваивающих предметную о</w:t>
            </w:r>
            <w:r>
              <w:t>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категории.</w:t>
            </w:r>
          </w:p>
          <w:p w:rsidR="00000000" w:rsidRDefault="001D6216">
            <w:pPr>
              <w:pStyle w:val="ad"/>
            </w:pPr>
            <w:bookmarkStart w:id="49" w:name="sub_1017"/>
            <w:r>
              <w:t>2.18. Численность детей с ограниченными возможностями</w:t>
            </w:r>
            <w:r>
              <w:t xml:space="preserve"> здоровья,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потребностей.</w:t>
            </w:r>
            <w:bookmarkEnd w:id="49"/>
          </w:p>
          <w:p w:rsidR="00000000" w:rsidRDefault="001D6216">
            <w:pPr>
              <w:pStyle w:val="ad"/>
            </w:pPr>
            <w:r>
              <w:t>2.19. Чи</w:t>
            </w:r>
            <w:r>
              <w:t>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профориентацию.</w:t>
            </w:r>
          </w:p>
          <w:p w:rsidR="00000000" w:rsidRDefault="001D6216">
            <w:pPr>
              <w:pStyle w:val="ad"/>
            </w:pPr>
            <w:r>
              <w:t>2.20. Число детей, получи</w:t>
            </w:r>
            <w:r>
              <w:t>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будущее".</w:t>
            </w:r>
          </w:p>
          <w:p w:rsidR="00000000" w:rsidRDefault="001D6216">
            <w:pPr>
              <w:pStyle w:val="ad"/>
            </w:pPr>
            <w:r>
              <w:t>2.21. Доля обучающихся по прог</w:t>
            </w:r>
            <w:r>
              <w:t>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</w:t>
            </w:r>
            <w:r>
              <w:t>ы цифровой образовательной среды, в общем числе обучающихся по указанным программам.</w:t>
            </w:r>
          </w:p>
          <w:p w:rsidR="00000000" w:rsidRDefault="001D6216">
            <w:pPr>
              <w:pStyle w:val="ad"/>
            </w:pPr>
            <w:r>
              <w:t>2.22. 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</w:t>
            </w:r>
            <w:r>
              <w:t>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организаций.</w:t>
            </w:r>
          </w:p>
          <w:p w:rsidR="00000000" w:rsidRDefault="001D6216">
            <w:pPr>
              <w:pStyle w:val="ad"/>
            </w:pPr>
            <w:r>
              <w:t>2.23. Доля обучающихся по программам общего образования и среднего профессионального об</w:t>
            </w:r>
            <w:r>
              <w:t>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программам.</w:t>
            </w:r>
          </w:p>
          <w:p w:rsidR="00000000" w:rsidRDefault="001D6216">
            <w:pPr>
              <w:pStyle w:val="ad"/>
            </w:pPr>
            <w:r>
              <w:t xml:space="preserve">2.24. Доля педагогических работников общего </w:t>
            </w:r>
            <w:r>
              <w:t>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</w:t>
            </w:r>
            <w:r>
              <w:t>тников общего образования".</w:t>
            </w:r>
          </w:p>
          <w:p w:rsidR="00000000" w:rsidRDefault="001D6216">
            <w:pPr>
              <w:pStyle w:val="ad"/>
            </w:pPr>
            <w:r>
              <w:lastRenderedPageBreak/>
              <w:t>2.25. Доля общеобразовательных организаций, обеспеченных Интернет-соединением со скоростью соединения не менее 100 Мб/с, а также гарантированным интернет-трафиком.</w:t>
            </w:r>
          </w:p>
          <w:p w:rsidR="00000000" w:rsidRDefault="001D6216">
            <w:pPr>
              <w:pStyle w:val="ad"/>
            </w:pPr>
            <w:r>
              <w:t>2.26. Доля образовательных организаций, реализующих основные и (</w:t>
            </w:r>
            <w:r>
              <w:t>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Интернет).</w:t>
            </w:r>
          </w:p>
          <w:p w:rsidR="00000000" w:rsidRDefault="001D6216">
            <w:pPr>
              <w:pStyle w:val="ad"/>
            </w:pPr>
            <w:r>
              <w:t>2.27. Число детей, охваченных деятельностью общеобразо</w:t>
            </w:r>
            <w:r>
              <w:t>вательных организаций, в которых внедрены в образовательную программу современные цифровые технологии.</w:t>
            </w:r>
          </w:p>
          <w:p w:rsidR="00000000" w:rsidRDefault="001D6216">
            <w:pPr>
              <w:pStyle w:val="ad"/>
            </w:pPr>
            <w:r>
              <w:t>2.28. 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</w:t>
            </w:r>
            <w:r>
              <w:t>рых осуществлена поддержка образования для детей с ограниченными возможностями здоровья; обновлена материально-техническая база.</w:t>
            </w:r>
          </w:p>
          <w:p w:rsidR="00000000" w:rsidRDefault="001D6216">
            <w:pPr>
              <w:pStyle w:val="ad"/>
            </w:pPr>
            <w:r>
              <w:t>2.29. Доля обучающихся общеобразовательных организаций, вовлеченных в различные формы сопровождения и наставничества.</w:t>
            </w:r>
          </w:p>
          <w:p w:rsidR="00000000" w:rsidRDefault="001D6216">
            <w:pPr>
              <w:pStyle w:val="ad"/>
            </w:pPr>
            <w:r>
              <w:t>2.30. Дол</w:t>
            </w:r>
            <w:r>
              <w:t>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форме.</w:t>
            </w:r>
          </w:p>
          <w:p w:rsidR="00000000" w:rsidRDefault="001D6216">
            <w:pPr>
              <w:pStyle w:val="ad"/>
            </w:pPr>
            <w:r>
              <w:t>2.31. Численность обучающихся общеобразовательной организации, осваивающих два и более учебных предме</w:t>
            </w:r>
            <w:r>
              <w:t>та из числа предметных областей "Естественнонаучные предметы", "Естественные науки", "Математика и информатика", "Обществознание и естествознание", "Технология" и (или) курса внеурочной деятельности общеинтеллектуальной направленности с использованием сред</w:t>
            </w:r>
            <w:r>
              <w:t>ств обучения и воспитания Школьного Кванториума.</w:t>
            </w:r>
          </w:p>
          <w:p w:rsidR="00000000" w:rsidRDefault="001D6216">
            <w:pPr>
              <w:pStyle w:val="ad"/>
            </w:pPr>
            <w:r>
              <w:t>2.32. Численность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Школьного Кванториума.</w:t>
            </w:r>
          </w:p>
          <w:p w:rsidR="00000000" w:rsidRDefault="001D6216">
            <w:pPr>
              <w:pStyle w:val="ad"/>
            </w:pPr>
            <w:r>
              <w:t xml:space="preserve">2.33. </w:t>
            </w:r>
            <w:r>
              <w:t>Численность детей от 5 до 18 лет, принявших участие в проведенных школьным Кванториумом внеклассных мероприятиях (в том числе дистанционных), тематика которых соответствует направлениям деятельности Школьного Кванториума.</w:t>
            </w:r>
          </w:p>
          <w:p w:rsidR="00000000" w:rsidRDefault="001D6216">
            <w:pPr>
              <w:pStyle w:val="ad"/>
            </w:pPr>
            <w:r>
              <w:t>2.34. Количество проведенных внекл</w:t>
            </w:r>
            <w:r>
              <w:t>ассных мероприятий (в том числе дистанционных) для детей от 5 до 18 лет, тематика которых соответствует направлениям деятельности Школьного Кванториума.</w:t>
            </w:r>
          </w:p>
          <w:p w:rsidR="00000000" w:rsidRDefault="001D6216">
            <w:pPr>
              <w:pStyle w:val="ad"/>
            </w:pPr>
            <w:r>
              <w:t xml:space="preserve">2.35. Количество обучающихся 5-11 классов, принявших участие во всероссийской олимпиаде школьников или </w:t>
            </w:r>
            <w:r>
              <w:t>олимпиадах школьников, проводимых в порядке, устанавливаемом федеральным органом исполнительной власти не ниже регионального уровня по предметам естественнонаучной, математической или технологической направленности.</w:t>
            </w:r>
          </w:p>
          <w:p w:rsidR="00000000" w:rsidRDefault="001D6216">
            <w:pPr>
              <w:pStyle w:val="ad"/>
            </w:pPr>
            <w:r>
              <w:t>2.36. Доля педагогических работников Шко</w:t>
            </w:r>
            <w:r>
              <w:t xml:space="preserve">льного Кванториума, прошедших обучение по программам из реестра программ </w:t>
            </w:r>
            <w:r>
              <w:lastRenderedPageBreak/>
              <w:t>повышения квалификации Федерального оператора.</w:t>
            </w:r>
          </w:p>
          <w:p w:rsidR="00000000" w:rsidRDefault="001D6216">
            <w:pPr>
              <w:pStyle w:val="ad"/>
            </w:pPr>
            <w:r>
              <w:t>2.37. Доля выпускников 11-х классов, оставшихся для получения образования в области.</w:t>
            </w:r>
          </w:p>
          <w:p w:rsidR="00000000" w:rsidRDefault="001D6216">
            <w:pPr>
              <w:pStyle w:val="ad"/>
            </w:pPr>
            <w:r>
              <w:t>2.38. Доля выпускников 11-х классов, оставшихся для</w:t>
            </w:r>
            <w:r>
              <w:t xml:space="preserve"> получения образования в городе.</w:t>
            </w:r>
          </w:p>
          <w:p w:rsidR="00000000" w:rsidRDefault="001D6216">
            <w:pPr>
              <w:pStyle w:val="ad"/>
            </w:pPr>
            <w:r>
              <w:t>2.39. Доля выпускников 9-х классов, поступивших в образовательные организации области.</w:t>
            </w:r>
          </w:p>
          <w:p w:rsidR="00000000" w:rsidRDefault="001D6216">
            <w:pPr>
              <w:pStyle w:val="ad"/>
            </w:pPr>
            <w:r>
              <w:t>2.40. Доля выпускников 9-х классов, оставшихся для получения образования в городе.</w:t>
            </w:r>
          </w:p>
          <w:p w:rsidR="00000000" w:rsidRDefault="001D6216">
            <w:pPr>
              <w:pStyle w:val="ad"/>
            </w:pPr>
            <w:r>
              <w:t>2.41. Доля несовершеннолетних, вовлеченных в мероприя</w:t>
            </w:r>
            <w:r>
              <w:t xml:space="preserve">тия региональных планов по реализации </w:t>
            </w:r>
            <w:hyperlink r:id="rId41" w:history="1">
              <w:r>
                <w:rPr>
                  <w:rStyle w:val="a4"/>
                </w:rPr>
                <w:t>Стратегии</w:t>
              </w:r>
            </w:hyperlink>
            <w:r>
              <w:t xml:space="preserve"> развития воспитания в Российской Федерации на период до 2025 года.</w:t>
            </w:r>
          </w:p>
          <w:p w:rsidR="00000000" w:rsidRDefault="001D6216">
            <w:pPr>
              <w:pStyle w:val="ad"/>
            </w:pPr>
            <w:r>
              <w:t>2.42. Численность детских и молодежных общественных объединений, дейст</w:t>
            </w:r>
            <w:r>
              <w:t>вующих в образовательных организациях.</w:t>
            </w:r>
          </w:p>
          <w:p w:rsidR="00000000" w:rsidRDefault="001D6216">
            <w:pPr>
              <w:pStyle w:val="ad"/>
            </w:pPr>
            <w:r>
              <w:t>2.43. Доля обучающихся образовательных организаций, вовлеченных в деятельность детских общественных объединений, добровольческих (волонтерских) отрядов, органов школьного ученического самоуправления.</w:t>
            </w:r>
          </w:p>
          <w:p w:rsidR="00000000" w:rsidRDefault="001D6216">
            <w:pPr>
              <w:pStyle w:val="ad"/>
            </w:pPr>
            <w:r>
              <w:t>2.44. Доля родите</w:t>
            </w:r>
            <w:r>
              <w:t>лей (законных представителей) несовершеннолетних, участвующих в мероприятиях по психолого-педагогическому просвещению.</w:t>
            </w:r>
          </w:p>
          <w:p w:rsidR="00000000" w:rsidRDefault="001D6216">
            <w:pPr>
              <w:pStyle w:val="ad"/>
            </w:pPr>
            <w:r>
              <w:t>2.45. Доля несовершеннолетних,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ситуации.</w:t>
            </w:r>
          </w:p>
          <w:p w:rsidR="00000000" w:rsidRDefault="001D6216">
            <w:pPr>
              <w:pStyle w:val="ad"/>
            </w:pPr>
            <w:r>
              <w:t>2.46. Обеспечена деятельност</w:t>
            </w:r>
            <w:r>
              <w:t>ь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lastRenderedPageBreak/>
              <w:t>Сроки реализации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2025 - 2030 годы в 1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bookmarkStart w:id="50" w:name="sub_1015"/>
            <w:r>
              <w:t>Общий объем финансового обеспечения подпрограммы</w:t>
            </w:r>
            <w:bookmarkEnd w:id="50"/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</w:t>
            </w:r>
            <w:r>
              <w:t xml:space="preserve"> финансового обеспечения подпрограммы 2 всего - 16 762 525,8 тыс. руб., в том числе по годам реализации:</w:t>
            </w:r>
          </w:p>
          <w:p w:rsidR="00000000" w:rsidRDefault="001D6216">
            <w:pPr>
              <w:pStyle w:val="ad"/>
            </w:pPr>
            <w:r>
              <w:t>2025 год - 2 793 754,3 тыс. руб.;</w:t>
            </w:r>
          </w:p>
          <w:p w:rsidR="00000000" w:rsidRDefault="001D6216">
            <w:pPr>
              <w:pStyle w:val="ad"/>
            </w:pPr>
            <w:r>
              <w:t>2026 год - 2 793 754,3 тыс. руб.;</w:t>
            </w:r>
          </w:p>
          <w:p w:rsidR="00000000" w:rsidRDefault="001D6216">
            <w:pPr>
              <w:pStyle w:val="ad"/>
            </w:pPr>
            <w:r>
              <w:t>2027 год - 2 793 754,3 тыс. руб.;</w:t>
            </w:r>
          </w:p>
          <w:p w:rsidR="00000000" w:rsidRDefault="001D6216">
            <w:pPr>
              <w:pStyle w:val="ad"/>
            </w:pPr>
            <w:r>
              <w:t>2028 год - 2 793 754,3 тыс. руб.;</w:t>
            </w:r>
          </w:p>
          <w:p w:rsidR="00000000" w:rsidRDefault="001D6216">
            <w:pPr>
              <w:pStyle w:val="ad"/>
            </w:pPr>
            <w:r>
              <w:t>2029 год - 2 79</w:t>
            </w:r>
            <w:r>
              <w:t>3 754,3 тыс. руб.;</w:t>
            </w:r>
          </w:p>
          <w:p w:rsidR="00000000" w:rsidRDefault="001D6216">
            <w:pPr>
              <w:pStyle w:val="ad"/>
            </w:pPr>
            <w:r>
              <w:t>2030 год - 2 793 754,3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bookmarkStart w:id="51" w:name="sub_1018"/>
            <w:r>
              <w:t>Объем бюджетных ассигнований подпрограммы за счет собственных средств городского бюджета</w:t>
            </w:r>
            <w:bookmarkEnd w:id="51"/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бюджетных ассигнований на реализацию подпрограммы 2 за счет собственных средств городского б</w:t>
            </w:r>
            <w:r>
              <w:t>юджета - 2 316 033,6 тыс. руб., в том числе по годам реализации:</w:t>
            </w:r>
          </w:p>
          <w:p w:rsidR="00000000" w:rsidRDefault="001D6216">
            <w:pPr>
              <w:pStyle w:val="ad"/>
            </w:pPr>
            <w:r>
              <w:t>2025 год - 386 005,6 тыс. руб.;</w:t>
            </w:r>
          </w:p>
          <w:p w:rsidR="00000000" w:rsidRDefault="001D6216">
            <w:pPr>
              <w:pStyle w:val="ad"/>
            </w:pPr>
            <w:r>
              <w:t>2026 год - 386 005,6 тыс. руб.;</w:t>
            </w:r>
          </w:p>
          <w:p w:rsidR="00000000" w:rsidRDefault="001D6216">
            <w:pPr>
              <w:pStyle w:val="ad"/>
            </w:pPr>
            <w:r>
              <w:t>2027 год - 386 005,6 тыс. руб.;</w:t>
            </w:r>
          </w:p>
          <w:p w:rsidR="00000000" w:rsidRDefault="001D6216">
            <w:pPr>
              <w:pStyle w:val="ad"/>
            </w:pPr>
            <w:r>
              <w:t>2028 год - 386 005,6 тыс. руб.;</w:t>
            </w:r>
          </w:p>
          <w:p w:rsidR="00000000" w:rsidRDefault="001D6216">
            <w:pPr>
              <w:pStyle w:val="ad"/>
            </w:pPr>
            <w:r>
              <w:t>2029 год - 386 005,6 тыс. руб.;</w:t>
            </w:r>
          </w:p>
          <w:p w:rsidR="00000000" w:rsidRDefault="001D6216">
            <w:pPr>
              <w:pStyle w:val="ad"/>
            </w:pPr>
            <w:r>
              <w:t>2030 год - 386 005,6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Ожидаемые результаты реализации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 xml:space="preserve">1. Оптимальное развитие сети общеобразовательных учреждений, доступность качественных услуг общего образования детям с ограниченными возможностями здоровья (в том числе </w:t>
            </w:r>
            <w:r>
              <w:lastRenderedPageBreak/>
              <w:t>инклюзивного обучения, обучения с использ</w:t>
            </w:r>
            <w:r>
              <w:t>ованием дистанционных технологий) на протяжении всего срока реализации подпрограммы (2025 - 2030 гг.).</w:t>
            </w:r>
          </w:p>
          <w:p w:rsidR="00000000" w:rsidRDefault="001D6216">
            <w:pPr>
              <w:pStyle w:val="ad"/>
            </w:pPr>
            <w:r>
              <w:t>2. Сохранение доли выпускников муниципальных общеобразовательных учреждений, не получивших аттестат о среднем общем образовании, до 0,1% к 2030 году.</w:t>
            </w:r>
          </w:p>
          <w:p w:rsidR="00000000" w:rsidRDefault="001D6216">
            <w:pPr>
              <w:pStyle w:val="ad"/>
            </w:pPr>
            <w:r>
              <w:t xml:space="preserve">3. </w:t>
            </w:r>
            <w:r>
              <w:t>Сохранение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 91,5% к 2030 году.</w:t>
            </w:r>
          </w:p>
          <w:p w:rsidR="00000000" w:rsidRDefault="001D6216">
            <w:pPr>
              <w:pStyle w:val="ad"/>
            </w:pPr>
            <w:r>
              <w:t>4. Сохранение удельного веса численности обучающихся, учас</w:t>
            </w:r>
            <w:r>
              <w:t>тников всероссийской олимпиады школьников на заключительном этапе ее проведения, от общей численности обучающихся 9-11 классов на уровне 0,4% на протяжении всего срока реализации подпрограммы (2025 - 2030 гг.).</w:t>
            </w:r>
          </w:p>
          <w:p w:rsidR="00000000" w:rsidRDefault="001D6216">
            <w:pPr>
              <w:pStyle w:val="ad"/>
            </w:pPr>
            <w:r>
              <w:t>5. Разработка и внедрение общеобразовательным</w:t>
            </w:r>
            <w:r>
              <w:t>и учреждениями программ по сохранению здоровья обучающихся на протяжении всего срока реализации подпрограммы (2025 - 2030 гг.).</w:t>
            </w:r>
          </w:p>
          <w:p w:rsidR="00000000" w:rsidRDefault="001D6216">
            <w:pPr>
              <w:pStyle w:val="ad"/>
            </w:pPr>
            <w:r>
              <w:t>6. Широкое использование здоровьесберегающих технологий в учебном процессе и внеурочной деятельности на протяжении всего срока р</w:t>
            </w:r>
            <w:r>
              <w:t>еализации подпрограммы (2025 - 2030 гг.).</w:t>
            </w:r>
          </w:p>
          <w:p w:rsidR="00000000" w:rsidRDefault="001D6216">
            <w:pPr>
              <w:pStyle w:val="ad"/>
            </w:pPr>
            <w:r>
              <w:t>7. Реализация на протяжении всего срока реализации подпрограммы (2025 - 2030 гг.) современных программ, эффективных методов обучения (в том числе широкое применение электронной техники, электронных учебных материал</w:t>
            </w:r>
            <w:r>
              <w:t>ов), необходимых для успешной социализации обучающихся и впоследствии в профессиональной деятельности в современной экономике.</w:t>
            </w:r>
          </w:p>
          <w:p w:rsidR="00000000" w:rsidRDefault="001D6216">
            <w:pPr>
              <w:pStyle w:val="ad"/>
            </w:pPr>
            <w:r>
              <w:t>8. Расширение вариативности и многообразия услуг за счет внутренних резервов системы и реализации платных дополнительных услуг на</w:t>
            </w:r>
            <w:r>
              <w:t xml:space="preserve"> протяжении всего срока реализации подпрограммы (2025 - 2030 гг.).</w:t>
            </w:r>
          </w:p>
          <w:p w:rsidR="00000000" w:rsidRDefault="001D6216">
            <w:pPr>
              <w:pStyle w:val="ad"/>
            </w:pPr>
            <w:r>
              <w:t>9. Сохранение доли победителей и призеров заключительного этапа всероссийской олимпиады школьников до 28,5% к 2030 году.</w:t>
            </w:r>
          </w:p>
          <w:p w:rsidR="00000000" w:rsidRDefault="001D6216">
            <w:pPr>
              <w:pStyle w:val="ad"/>
            </w:pPr>
            <w:r>
              <w:t>10. Сохранение доли мероприятий (конкурсы, олимпиады, конференции, с</w:t>
            </w:r>
            <w:r>
              <w:t>оревнования), в которых обучающиеся достигли повышенных результатов, 80% к 2030 году.</w:t>
            </w:r>
          </w:p>
          <w:p w:rsidR="00000000" w:rsidRDefault="001D6216">
            <w:pPr>
              <w:pStyle w:val="ad"/>
            </w:pPr>
            <w:r>
              <w:t xml:space="preserve">11. Сохранение доли выпускников 11-х классов, оставшихся для получения образования в области, в т.ч. доля выпускников школ города, оставшихся для получения образования в </w:t>
            </w:r>
            <w:r>
              <w:t>городе.</w:t>
            </w:r>
          </w:p>
          <w:p w:rsidR="00000000" w:rsidRDefault="001D6216">
            <w:pPr>
              <w:pStyle w:val="ad"/>
            </w:pPr>
            <w:r>
              <w:t>12. Сохранение доли выпускников 9-х классов, оставшихся для получения образования в области, в т.ч. доля выпускников школ города, оставшихся для получения образования в городе.</w:t>
            </w:r>
          </w:p>
          <w:p w:rsidR="00000000" w:rsidRDefault="001D6216">
            <w:pPr>
              <w:pStyle w:val="ad"/>
            </w:pPr>
            <w:r>
              <w:t xml:space="preserve">13. Сохранение доли </w:t>
            </w:r>
            <w:r>
              <w:t xml:space="preserve">обучающихся образовательных организаций, вовлеченных в мероприятия муниципальных и региональных планов по реализации </w:t>
            </w:r>
            <w:hyperlink r:id="rId42" w:history="1">
              <w:r>
                <w:rPr>
                  <w:rStyle w:val="a4"/>
                </w:rPr>
                <w:t>Стратегии</w:t>
              </w:r>
            </w:hyperlink>
            <w:r>
              <w:t xml:space="preserve"> развития воспитания в Российской Федерации на период до 20</w:t>
            </w:r>
            <w:r>
              <w:t>30 года, деятельности в образовательных организациях.</w:t>
            </w:r>
          </w:p>
          <w:p w:rsidR="00000000" w:rsidRDefault="001D6216">
            <w:pPr>
              <w:pStyle w:val="ad"/>
            </w:pPr>
            <w:r>
              <w:t>14. Сохранение численности детских и молодежных общественных объединений, действующих в образовательных организациях.</w:t>
            </w:r>
          </w:p>
          <w:p w:rsidR="00000000" w:rsidRDefault="001D6216">
            <w:pPr>
              <w:pStyle w:val="ad"/>
            </w:pPr>
            <w:r>
              <w:lastRenderedPageBreak/>
              <w:t>15. Сохранение доли обучающихся образовательных организаций, вовлеченных в деятельно</w:t>
            </w:r>
            <w:r>
              <w:t>сть детских общественных объединений, добровольческих (волонтерских) отрядов, органов школьного ученического самоуправления.</w:t>
            </w:r>
          </w:p>
          <w:p w:rsidR="00000000" w:rsidRDefault="001D6216">
            <w:pPr>
              <w:pStyle w:val="ad"/>
            </w:pPr>
            <w:r>
              <w:t>16. Сохранение доли родителей (законных представителей) несовершеннолетних, участвующих в мероприятиях по психолого-педагогическому</w:t>
            </w:r>
            <w:r>
              <w:t xml:space="preserve"> просвещению.</w:t>
            </w:r>
          </w:p>
          <w:p w:rsidR="00000000" w:rsidRDefault="001D6216">
            <w:pPr>
              <w:pStyle w:val="ad"/>
            </w:pPr>
            <w:r>
              <w:t>17. Сохранение доли несовершеннолетних,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ситуации.</w:t>
            </w:r>
          </w:p>
        </w:tc>
      </w:tr>
    </w:tbl>
    <w:p w:rsidR="00000000" w:rsidRDefault="001D6216"/>
    <w:p w:rsidR="00000000" w:rsidRDefault="001D6216">
      <w:pPr>
        <w:pStyle w:val="1"/>
      </w:pPr>
      <w:bookmarkStart w:id="52" w:name="sub_43"/>
      <w:r>
        <w:t>I. Характеристика сферы реализации подпрограммы 2, основные проблемы в указанной сфере и перспективы ее развития</w:t>
      </w:r>
    </w:p>
    <w:bookmarkEnd w:id="52"/>
    <w:p w:rsidR="00000000" w:rsidRDefault="001D6216"/>
    <w:p w:rsidR="00000000" w:rsidRDefault="001D6216">
      <w:r>
        <w:t>В городе в 2025-2026 учебном году функционировало 43 общеобразовательных организации, в том числе:</w:t>
      </w:r>
    </w:p>
    <w:p w:rsidR="00000000" w:rsidRDefault="001D6216">
      <w:r>
        <w:t>- 6 образовательных центров, реали</w:t>
      </w:r>
      <w:r>
        <w:t>зующих образовательные программы дошкольного, начального, основного и среднего общего образования (МАОУ "ОЦ N 11", МАОУ "ЦО N 12", МАОУ "ЦО N 29", МАОУ "ЦО N 32", МАОУ "ОЦ N 36", МАОУ "ЦО N 44");</w:t>
      </w:r>
    </w:p>
    <w:p w:rsidR="00000000" w:rsidRDefault="001D6216">
      <w:r>
        <w:t>- 7 общеобразовательных учреждений, реализующих программы по</w:t>
      </w:r>
      <w:r>
        <w:t>вышенного уровня (МАОУ "Центр образования им. И.А. Милютина" СП "Гимназия N 8", МАОУ "СОШ N 9", МАОУ "СОШ N 10", МАОУ "СОШ N 21", МАОУ "СОШ N 26", МАОУ "ЖГГ", МАОУ "Общеобразовательный лицей "АМТЭК");</w:t>
      </w:r>
    </w:p>
    <w:p w:rsidR="00000000" w:rsidRDefault="001D6216">
      <w:r>
        <w:t>- 3 общеобразовательных учреждения, реализующих програм</w:t>
      </w:r>
      <w:r>
        <w:t>мы начального общего образования (МАОУ "НОШ N 39", МАОУ "НОШ N 41", МАОУ "НОШ N 43");</w:t>
      </w:r>
    </w:p>
    <w:p w:rsidR="00000000" w:rsidRDefault="001D6216">
      <w:r>
        <w:t>- 3 общеобразовательных учреждения, реализующих адаптированные общеобразовательные программы (МАОУ "Общеобразовательная школа для обучающихся с ограниченными возможностям</w:t>
      </w:r>
      <w:r>
        <w:t>и здоровья N 35", МАОУ "Специальная (коррекционная) общеобразовательная школа N 38", МАОУ "Центр образования N 44").</w:t>
      </w:r>
    </w:p>
    <w:p w:rsidR="00000000" w:rsidRDefault="001D6216">
      <w:r>
        <w:t>В структуре общеобразовательных учреждений созданы:</w:t>
      </w:r>
    </w:p>
    <w:p w:rsidR="00000000" w:rsidRDefault="001D6216">
      <w:r>
        <w:t>127 классов с углублённым изучением отдельных предметов (3 273 человека); 14 гимназичес</w:t>
      </w:r>
      <w:r>
        <w:t>ких классов (344 человека); 25 лицейских классов (644 человека); 62 класса для детей с ограниченными возможностями здоровья (862 человека).</w:t>
      </w:r>
    </w:p>
    <w:p w:rsidR="00000000" w:rsidRDefault="001D6216">
      <w:r>
        <w:t>В отдельных учреждениях, реализующих адаптированные основные общеобразовательные программы создано 84 класса для дет</w:t>
      </w:r>
      <w:r>
        <w:t>ей с интеллектуальными нарушениями (817 человек).</w:t>
      </w:r>
    </w:p>
    <w:p w:rsidR="00000000" w:rsidRDefault="001D6216">
      <w:r>
        <w:t>Контингент школьников с каждым годом растет. В целом, скомплектованы 1 527 классов, контингент учащихся 39 844 человека. По сравнению с аналогичным показателем предыдущего года контингент увеличился на 937 человек, что составляет 2,4%.</w:t>
      </w:r>
    </w:p>
    <w:p w:rsidR="00000000" w:rsidRDefault="001D6216">
      <w:r>
        <w:t>Во всех школах город</w:t>
      </w:r>
      <w:r>
        <w:t>а в 10-11 классах реализуется профильное обучение. На основе городских мониторинговых процедур (анализа: образовательных запросов и потребностей, учащихся и их родителей (законных представителей); ресурсов учреждения по введению профиля (кадровые, учебно-д</w:t>
      </w:r>
      <w:r>
        <w:t>идактические, программно-методические, материально-технические); инфраструктуры микрорайона, образовательной среды территории, рынка труда; перспектив взаимодействия с внешними социальными партнерами (учреждениями СПО, ВПО, предприятиями) выстраивается про</w:t>
      </w:r>
      <w:r>
        <w:t>фильная схема города.</w:t>
      </w:r>
    </w:p>
    <w:p w:rsidR="00000000" w:rsidRDefault="001D6216">
      <w:r>
        <w:t xml:space="preserve">В 2020-2021 учебном году в общеобразовательных учреждениях города открыто 58 профильных 10-х классов по 5 профилям: 9 классов естественнонаучного профиля (15,5%); 9 </w:t>
      </w:r>
      <w:r>
        <w:lastRenderedPageBreak/>
        <w:t>классов социально-экономического профиля (15,5%); 11 классов гуманита</w:t>
      </w:r>
      <w:r>
        <w:t>рного профиля (19%); 14 классов технологического профиля (24,1%); 15 классов универсального профиля (25,9%). Оказывается всесторонняя поддержка и содействие образовательным учреждениям в вопросах формирования востребованных профилей обучения, в том числе к</w:t>
      </w:r>
      <w:r>
        <w:t>лассов кадетской направленности.</w:t>
      </w:r>
    </w:p>
    <w:p w:rsidR="00000000" w:rsidRDefault="001D6216">
      <w:r>
        <w:t>Дальнейшее введение федерального государственного образовательного стандарта, внедрение профильного обучения и предпрофильной подготовки требуют организационно-методических мероприятий, обновления учебного оборудования, пов</w:t>
      </w:r>
      <w:r>
        <w:t>ышения квалификации педагогических и руководящих работников общего образования.</w:t>
      </w:r>
    </w:p>
    <w:p w:rsidR="00000000" w:rsidRDefault="001D6216">
      <w:r>
        <w:t>Приоритетное направление системы образования города - повышение доступности и качества услуг в сфере образования для детей с ограниченными возможностями здоровья, детей-инвалид</w:t>
      </w:r>
      <w:r>
        <w:t>ов.</w:t>
      </w:r>
    </w:p>
    <w:p w:rsidR="00000000" w:rsidRDefault="001D6216">
      <w:r>
        <w:t xml:space="preserve">Дистанционное образование детей-инвалидов осуществляется в рамках мероприятий "Развитие дистанционного образования детей-инвалидов" программы реализации приоритетного </w:t>
      </w:r>
      <w:hyperlink r:id="rId43" w:history="1">
        <w:r>
          <w:rPr>
            <w:rStyle w:val="a4"/>
          </w:rPr>
          <w:t>национального прое</w:t>
        </w:r>
        <w:r>
          <w:rPr>
            <w:rStyle w:val="a4"/>
          </w:rPr>
          <w:t>кта</w:t>
        </w:r>
      </w:hyperlink>
      <w:r>
        <w:t xml:space="preserve"> "Образование". Целевую группу проекта составляют дети-инвалиды, обучающиеся на дому по образовательным программам начального общего, основного общего и среднего общего образования, с сохранным интеллектом, которые могут обучаться с использованием ди</w:t>
      </w:r>
      <w:r>
        <w:t>станционных образовательных технологий, в том числе не имеют медицинских противопоказаний для работы с компьютером.</w:t>
      </w:r>
    </w:p>
    <w:p w:rsidR="00000000" w:rsidRDefault="001D6216">
      <w:r>
        <w:t>В городе Череповце организована работа пяти центров дистанционного образования на базе: МАОУ "Образовательный центр N 11", МАОУ "Средняя общ</w:t>
      </w:r>
      <w:r>
        <w:t>еобразовательная школа N 27", МАОУ "Центр образования N 29", МАОУ "Средняя общеобразовательная школа N 17", МАОУ "Средняя общеобразовательная школа N 40".</w:t>
      </w:r>
    </w:p>
    <w:p w:rsidR="00000000" w:rsidRDefault="001D6216">
      <w:r>
        <w:t>В рамках реализации государственной программы "Доступная среда" Вологодская область в составе 36 реги</w:t>
      </w:r>
      <w:r>
        <w:t>онов является федеральной экспериментальной площадкой по формированию сети базовых образовательных учреждений, реализующих программы общего образования, обеспечивающих совместное обучение инвалидов и лиц, не имеющих нарушений развития.</w:t>
      </w:r>
    </w:p>
    <w:p w:rsidR="00000000" w:rsidRDefault="001D6216">
      <w:r>
        <w:t>В период с 2011 по 2</w:t>
      </w:r>
      <w:r>
        <w:t>021 годы в 12-ти общеобразовательных организациях (МАОУ "Средняя общеобразовательная школа N 16", МАОУ "Средняя общеобразовательная школа N 19", МАОУ "Средняя общеобразовательная школа N 25", МАОУ "Средняя общеобразовательная школа N 27", МАОУ "Центр образ</w:t>
      </w:r>
      <w:r>
        <w:t xml:space="preserve">ования N 29", МАОУ "Центр образования N 32", МАОУ "Общеобразовательная школа для обучающихся с ОВЗ N 35", МАОУ "Специальная (коррекционная) общеобразовательная школа N 38", МАОУ "Центр образования N 44", МАОУ "Средняя общеобразовательная школа N 39", МАОУ </w:t>
      </w:r>
      <w:r>
        <w:t>"Средняя общеобразовательная школа N 40", МАОУ "Центр образования имени И.А. Милютина") проведены работы по созданию архитектурной доступности для маломобильных групп населения, осуществлена поставка специального оборудования для детей-инвалидов, ведется р</w:t>
      </w:r>
      <w:r>
        <w:t>абота с участниками образовательного процесса по воспитанию толерантного отношения к детям с ОВЗ.</w:t>
      </w:r>
    </w:p>
    <w:p w:rsidR="00000000" w:rsidRDefault="001D6216">
      <w:r>
        <w:t>Одно из приоритетных направлений модернизации образования - информатизация. Информатизация школы направлена на повышение качества, доступности и эффективности</w:t>
      </w:r>
      <w:r>
        <w:t xml:space="preserve"> образования. Все школы города подключены к сети Интернет и имеют выделенное место на хостинге для размещения сайта образовательного учреждения. Работа по созданию сайтов учреждений образования ведется с 2006 года. В образовательных учреждениях проводится </w:t>
      </w:r>
      <w:r>
        <w:t>работа по оснащению медиацентров дополнительным оборудованием и медиаресурсами.</w:t>
      </w:r>
    </w:p>
    <w:p w:rsidR="00000000" w:rsidRDefault="001D6216">
      <w:r>
        <w:t>В 37 общеобразовательных учреждениях реализован проект по внедрению ЦОС. Кроме поставки оборудования, школы подключены к высокоскоростному интернету на скорости не менее 100 мб</w:t>
      </w:r>
      <w:r>
        <w:t>/с., административные команды прошли обучение по теме "Введение в цифровую трансформацию ОУ".</w:t>
      </w:r>
    </w:p>
    <w:p w:rsidR="00000000" w:rsidRDefault="001D6216">
      <w:r>
        <w:t>ЦОС поможет создать условия для применения в традиционной классно-урочной системе возможностей электронного образования: подключение к школьным цифровым платформа</w:t>
      </w:r>
      <w:r>
        <w:t xml:space="preserve">м, </w:t>
      </w:r>
      <w:r>
        <w:lastRenderedPageBreak/>
        <w:t>доступ к различным образовательным сайтам и порталам, возможность ведения электронного обмена документацией: дневники, классные журналы, расписание и так далее будут заполняться онлайн, возможность получать информацию о процессе обучения на различных го</w:t>
      </w:r>
      <w:r>
        <w:t>сударственных платформах, например, на портале "Госуслуг", получение доступа к видеотрансляциям лучших уроков. Что существенно повысит качество обучения.</w:t>
      </w:r>
    </w:p>
    <w:p w:rsidR="00000000" w:rsidRDefault="001D6216">
      <w:r>
        <w:t>Таким образом, обновление содержания и технологий образования в соответствии с задачами опережающего р</w:t>
      </w:r>
      <w:r>
        <w:t>азвития невозможно без формирования в школах высокотехнологичной образовательной среды, которая отвечает современным потребностям образовательного процесса.</w:t>
      </w:r>
    </w:p>
    <w:p w:rsidR="00000000" w:rsidRDefault="001D6216">
      <w:r>
        <w:t>Значимым параметром в оценке качества образования, предоставляемого образовательными учреждениями г</w:t>
      </w:r>
      <w:r>
        <w:t>орода, являются результаты государственной итоговой аттестации обучающихся 11-х классов в форме единого государственного экзамена (ЕГЭ) и обучающихся 9-х классов форме основного государственного экзамена (ОГЭ).</w:t>
      </w:r>
    </w:p>
    <w:p w:rsidR="00000000" w:rsidRDefault="001D6216">
      <w:r>
        <w:t>Государственная итоговая аттестация в форме е</w:t>
      </w:r>
      <w:r>
        <w:t>диного государственного экзамена (далее - ЕГЭ) в г. Череповце была организована для 1563 обучающихся общеобразовательных организаций. Получили аттестаты о среднем общем образовании 1557 выпускников (99,6%). По итогам ЕГЭ 2021 года в г. Череповце 21 стобалл</w:t>
      </w:r>
      <w:r>
        <w:t>ьный результат показали учащиеся школ по предметам: литература, география, русский язык, химия, математика профильного уровня, история, физика.</w:t>
      </w:r>
    </w:p>
    <w:p w:rsidR="00000000" w:rsidRDefault="001D6216">
      <w:r>
        <w:t>Во всех школах города в 10-11 классах реализуется профильное обучение. На основе городских мониторинговых процед</w:t>
      </w:r>
      <w:r>
        <w:t>ур (анализа: образовательных запросов и потребностей, учащихся и их родителей (законных представителей); ресурсов учреждения по введению профиля (кадровые, учебно-дидактические, программно-методические, материально-технические); инфраструктуры микрорайона,</w:t>
      </w:r>
      <w:r>
        <w:t xml:space="preserve"> образовательной среды территории, рынка труда; перспектив взаимодействия с внешними социальными партнерами (учреждениями СПО, ВПО, предприятиями) выстраивается профильная схема города.</w:t>
      </w:r>
    </w:p>
    <w:p w:rsidR="00000000" w:rsidRDefault="001D6216">
      <w:r>
        <w:t>В 2020-2021 учебном году в общеобразовательных учреждениях города откр</w:t>
      </w:r>
      <w:r>
        <w:t xml:space="preserve">ыто 58 профильных 10-х классов по 5 профилям: 9 классов естественнонаучного профиля (15,5%); 9 классов социально-экономического профиля (15,5%); 11 классов гуманитарного профиля (19%); 14 классов технологического профиля (24,1%); 15 классов универсального </w:t>
      </w:r>
      <w:r>
        <w:t>профиля (25,9%).</w:t>
      </w:r>
    </w:p>
    <w:p w:rsidR="00000000" w:rsidRDefault="001D6216">
      <w:r>
        <w:t>Ежегодно увеличивается вариативность сети профильных классов.</w:t>
      </w:r>
    </w:p>
    <w:p w:rsidR="00000000" w:rsidRDefault="001D6216">
      <w:r>
        <w:t>На базе МАОУ "СОШ N 10", МАОУ "ЦО N 29" созданы "ФосАгро-классы" (классы физико-математического и химического профилей), направленные на подготовку высокопрофессиональных кадров</w:t>
      </w:r>
      <w:r>
        <w:t xml:space="preserve"> для предприятий "ФосАгро".</w:t>
      </w:r>
    </w:p>
    <w:p w:rsidR="00000000" w:rsidRDefault="001D6216">
      <w:r>
        <w:t>На базе МАОУ "СОШ N 17", МАОУ "ЦО N 12", МАОУ "Центр им. И.А. Милютина" при сетевом взаимодействии с ЧГУ и ПАО "Северсталь" функционируют "Инженерные классы".</w:t>
      </w:r>
    </w:p>
    <w:p w:rsidR="00000000" w:rsidRDefault="001D6216">
      <w:r>
        <w:t>На базе МАОУ "СОШ N 4, 9, 25, 31" созданы "Педагогические классы" в р</w:t>
      </w:r>
      <w:r>
        <w:t>амках которых осуществляется обучение основам педагогики и психологии, учащиеся ориентируются на педагогические профессии.</w:t>
      </w:r>
    </w:p>
    <w:p w:rsidR="00000000" w:rsidRDefault="001D6216">
      <w:r>
        <w:t>Оказывается всесторонняя поддержка и содействие образовательным учреждениям в вопросах формирования востребованных профилей обучения,</w:t>
      </w:r>
      <w:r>
        <w:t xml:space="preserve"> в том числе классов кадетской направленности.</w:t>
      </w:r>
    </w:p>
    <w:p w:rsidR="00000000" w:rsidRDefault="001D6216">
      <w:r>
        <w:t>Система профориентационной работы в муниципальных образовательных организациях - это комплекс мер для выявления у школьников склонностей и талантов к определённым видам профессиональной деятельности, а также с</w:t>
      </w:r>
      <w:r>
        <w:t>истема действий, направленных на формирование готовности к труду и помощь в выборе карьерного пути. Реализуется непосредственно во время образовательного процесса, а также через внешкольную и внеурочную работу с учащимися и их родителями.</w:t>
      </w:r>
    </w:p>
    <w:p w:rsidR="00000000" w:rsidRDefault="001D6216">
      <w:r>
        <w:t>Работа с учащимис</w:t>
      </w:r>
      <w:r>
        <w:t>я школ организована в соответствии с Планом по организации профориентационной работы в г. Череповце и планом совместных мероприятий управления образования, учреждений среднего, высшего профессионального образования, предприятий города, по следующим направл</w:t>
      </w:r>
      <w:r>
        <w:t>ениям деятельности:</w:t>
      </w:r>
    </w:p>
    <w:p w:rsidR="00000000" w:rsidRDefault="001D6216">
      <w:r>
        <w:lastRenderedPageBreak/>
        <w:t>- информационно-аналитическая деятельность (сбор и анализ информации по профессиональному определению учащихся, предварительная профессиональная диагностика, направленная на выявление интересов и способностей личности к той или иной про</w:t>
      </w:r>
      <w:r>
        <w:t>фессии);</w:t>
      </w:r>
    </w:p>
    <w:p w:rsidR="00000000" w:rsidRDefault="001D6216">
      <w:r>
        <w:t>- работа с педагогическими кадрами, направленная на совершенствование системы профессионального образования и воспитания школьников;</w:t>
      </w:r>
    </w:p>
    <w:p w:rsidR="00000000" w:rsidRDefault="001D6216">
      <w:r>
        <w:t>- работа с учащимися (профессиональное просвещение, включающее информационную работу, пропаганду и агитацию, профе</w:t>
      </w:r>
      <w:r>
        <w:t>ссиональное воспитание, цель которого - формирование у учащихся чувства долга, ответственности, профессиональной чести и достоинства, профессиональная консультация, нацеленная на оказание индивидуальной помощи в выборе профессии со стороны специалистов);</w:t>
      </w:r>
    </w:p>
    <w:p w:rsidR="00000000" w:rsidRDefault="001D6216">
      <w:r>
        <w:t>-</w:t>
      </w:r>
      <w:r>
        <w:t xml:space="preserve"> работа с родителями;</w:t>
      </w:r>
    </w:p>
    <w:p w:rsidR="00000000" w:rsidRDefault="001D6216">
      <w:r>
        <w:t>- взаимодействие с организациями и учреждениями города в области профессионального образования и воспитания учащихся.</w:t>
      </w:r>
    </w:p>
    <w:p w:rsidR="00000000" w:rsidRDefault="001D6216">
      <w:r>
        <w:t>В рамках реализации приоритетного регионального проекта "Профориентация как основа управления процессами миграции обучающихся Вологодской области" регионального стратегического направления "Демография" осуществляется мониторинг профессионального определени</w:t>
      </w:r>
      <w:r>
        <w:t>я выпускников 9 и 11 классов общеобразовательных организаций. Традиционно, в рамках регионального проекта, на уровне региона в ноябре и в марте организуется профессиональное тестирования обучающихся 6 и 8 классов, по итогу которого для каждого обучающегося</w:t>
      </w:r>
      <w:r>
        <w:t xml:space="preserve"> формируются рекомендации по построению индивидуальной образовательной траектории в соответствии с выбранными профессиональными компетенциями и профессиональными областями деятельности.</w:t>
      </w:r>
    </w:p>
    <w:p w:rsidR="00000000" w:rsidRDefault="001D6216">
      <w:r>
        <w:t>Воспитательная деятельность в образовательных организациях города выст</w:t>
      </w:r>
      <w:r>
        <w:t>раивается согласно "</w:t>
      </w:r>
      <w:hyperlink r:id="rId44" w:history="1">
        <w:r>
          <w:rPr>
            <w:rStyle w:val="a4"/>
          </w:rPr>
          <w:t>Стратегии</w:t>
        </w:r>
      </w:hyperlink>
      <w:r>
        <w:t xml:space="preserve"> развития воспитания в Российской Федерации на период до 2025 года", где воспитание детей рассматривается как стратегический общенациональный приоритет, кот</w:t>
      </w:r>
      <w:r>
        <w:t>орый определяет "формирование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России".</w:t>
      </w:r>
    </w:p>
    <w:p w:rsidR="00000000" w:rsidRDefault="001D6216">
      <w:hyperlink r:id="rId45" w:history="1">
        <w:r>
          <w:rPr>
            <w:rStyle w:val="a4"/>
          </w:rPr>
          <w:t>Федеральный за</w:t>
        </w:r>
        <w:r>
          <w:rPr>
            <w:rStyle w:val="a4"/>
          </w:rPr>
          <w:t>кон</w:t>
        </w:r>
      </w:hyperlink>
      <w:r>
        <w:t xml:space="preserve"> устанавливает, что воспитание обучающихся при освоении ими основных образовательных программ осуществляется на основе включаемых в основные образовательные программы рабочих программ воспитания и календарных планов воспитательной работы, разрабатыва</w:t>
      </w:r>
      <w:r>
        <w:t>емых и утверждаемых образовательными организациями с учётом соответствующих примерных рабочих программ воспитания и примерных календарных планов воспитательной работы.</w:t>
      </w:r>
    </w:p>
    <w:p w:rsidR="00000000" w:rsidRDefault="001D6216">
      <w:r>
        <w:t>В рамках федерального проекта "Патриотическое воспитание граждан Российской Федерации" В</w:t>
      </w:r>
      <w:r>
        <w:t>ологодская область в числе 10 пилотных регионов участвует во внедрении ставок советников директоров школ по воспитанию и взаимодействию с детскими общественными объединениями. С 1 августа 2021 года в 39 школах города начнут работать данные специалисты, про</w:t>
      </w:r>
      <w:r>
        <w:t>шедшие конкурсный отбор в рамках Всероссийского конкурса "Навигаторы детства" и повышение квалификации.</w:t>
      </w:r>
    </w:p>
    <w:p w:rsidR="00000000" w:rsidRDefault="001D6216">
      <w:r>
        <w:t xml:space="preserve">В рамках </w:t>
      </w:r>
      <w:hyperlink r:id="rId46" w:history="1">
        <w:r>
          <w:rPr>
            <w:rStyle w:val="a4"/>
          </w:rPr>
          <w:t>инициативы</w:t>
        </w:r>
      </w:hyperlink>
      <w:r>
        <w:t xml:space="preserve"> "Наша новая школа" особое внимание уделено работе с одаренными </w:t>
      </w:r>
      <w:r>
        <w:t>детьми и талантливой молодежью. Расширился спектр инструментов выявления и поддержки одаренных детей и молодежи. Развитие одаренных детей дает весомые результаты: значительно выросло количество обучающихся - участников предметных олимпиад, творческих конку</w:t>
      </w:r>
      <w:r>
        <w:t>рсов и фестивалей. Учащиеся города добиваются значительных успехов на международном уровне.</w:t>
      </w:r>
    </w:p>
    <w:p w:rsidR="00000000" w:rsidRDefault="001D6216">
      <w:r>
        <w:t>Высокая результативность выступлений учащихся на российских и международных предметных олимпиадах и конкурсах - результат единых системных подходов к организации об</w:t>
      </w:r>
      <w:r>
        <w:t>учения одаренных детей и молодых талантов, мотивированных на получение качественного общего образования.</w:t>
      </w:r>
    </w:p>
    <w:p w:rsidR="00000000" w:rsidRDefault="001D6216">
      <w:r>
        <w:t>Требуется отработка модели выявления и сопровождения одаренных детей по всей образовательной вертикали общего образования области, основой этого являет</w:t>
      </w:r>
      <w:r>
        <w:t xml:space="preserve">ся создание условий </w:t>
      </w:r>
      <w:r>
        <w:lastRenderedPageBreak/>
        <w:t>для взаимодействия школ и учреждений дополнительного образования через систему мероприятий, укрепления материально-технической и учебно-методической базы, кадрового потенциала образовательных учреждений.</w:t>
      </w:r>
    </w:p>
    <w:p w:rsidR="00000000" w:rsidRDefault="001D6216">
      <w:r>
        <w:t>В результате реализации комплекс</w:t>
      </w:r>
      <w:r>
        <w:t xml:space="preserve">а проектов и программ, решающих задачи развития инфраструктуры общего образования детей: приоритетного </w:t>
      </w:r>
      <w:hyperlink r:id="rId47" w:history="1">
        <w:r>
          <w:rPr>
            <w:rStyle w:val="a4"/>
          </w:rPr>
          <w:t>национального проекта</w:t>
        </w:r>
      </w:hyperlink>
      <w:r>
        <w:t xml:space="preserve"> "Образование", </w:t>
      </w:r>
      <w:hyperlink r:id="rId48" w:history="1">
        <w:r>
          <w:rPr>
            <w:rStyle w:val="a4"/>
          </w:rPr>
          <w:t>национальной образовательной инициативы</w:t>
        </w:r>
      </w:hyperlink>
      <w:r>
        <w:t xml:space="preserve"> "Наша новая школа", комплекса мер по модернизации системы общего образования области, существенно обновлена инфраструктура общего образования.</w:t>
      </w:r>
    </w:p>
    <w:p w:rsidR="00000000" w:rsidRDefault="001D6216">
      <w:r>
        <w:t>Выделение средств на улучшение материально-техниче</w:t>
      </w:r>
      <w:r>
        <w:t>ской базы образовательных учреждений, на закупку оборудования способствовало росту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</w:r>
    </w:p>
    <w:p w:rsidR="00000000" w:rsidRDefault="001D6216">
      <w:r>
        <w:t>Прове</w:t>
      </w:r>
      <w:r>
        <w:t>дена комплексная модернизация финансово-экономических и организационно-управленческих механизмов системы образования (нормативное подушевое финансирование, система оплаты труда, ориентированная на результат, общественное участие в управлении образованием и</w:t>
      </w:r>
      <w:r>
        <w:t xml:space="preserve"> оценке его качества, публичная отчетность общеобразовательных организаций). Результатом стало расширение самостоятельности общеобразовательных организаций, повышение ответственности руководителей и педагогов за результаты деятельности, обеспечение прозрач</w:t>
      </w:r>
      <w:r>
        <w:t>ности системы образования для общества.</w:t>
      </w:r>
    </w:p>
    <w:p w:rsidR="00000000" w:rsidRDefault="001D6216">
      <w:r>
        <w:t>Однако не во всех общеобразовательных организациях органы государственно-общественного управления активно участвуют в оценке качества образования на уровне общеобразовательной организации.</w:t>
      </w:r>
    </w:p>
    <w:p w:rsidR="00000000" w:rsidRDefault="001D6216">
      <w:r>
        <w:t xml:space="preserve">Таким образом, несмотря на </w:t>
      </w:r>
      <w:r>
        <w:t>значительный прогресс по показателям доступности и качества образования, развития образовательной инфраструктуры на текущий момент в сфере общего образования остаются или возникают следующие острые проблемы, требующие решения:</w:t>
      </w:r>
    </w:p>
    <w:p w:rsidR="00000000" w:rsidRDefault="001D6216">
      <w:r>
        <w:t>недостаточные условия для удо</w:t>
      </w:r>
      <w:r>
        <w:t>влетворения потребностей детей с ограниченными возможностями здоровья в инклюзивном образовании;</w:t>
      </w:r>
    </w:p>
    <w:p w:rsidR="00000000" w:rsidRDefault="001D6216">
      <w:r>
        <w:t>наличие школ с низкими результатами и школ, функционирующих в неблагоприятных социальных условиях;</w:t>
      </w:r>
    </w:p>
    <w:p w:rsidR="00000000" w:rsidRDefault="001D6216">
      <w:r>
        <w:t>низкие темпы обновления учебно-материальной базы общеобразов</w:t>
      </w:r>
      <w:r>
        <w:t>ательных организаций;</w:t>
      </w:r>
    </w:p>
    <w:p w:rsidR="00000000" w:rsidRDefault="001D6216">
      <w:r>
        <w:t>недостаточное количество общеобразовательных организаций в строящемся Зашекснинском районе города, как следствие - увеличение количества детей, занимающихся во вторую смену;</w:t>
      </w:r>
    </w:p>
    <w:p w:rsidR="00000000" w:rsidRDefault="001D6216">
      <w:r>
        <w:t>слабое развитие государственно-общественного управления обра</w:t>
      </w:r>
      <w:r>
        <w:t>зовательными учреждениями.</w:t>
      </w:r>
    </w:p>
    <w:p w:rsidR="00000000" w:rsidRDefault="001D6216">
      <w:r>
        <w:t>Перспективы развития системы общего образования заложены в программных мероприятиях, при выполнении которых будут созданы условия для успешного функционирования системы образования города и осуществления комплексного подхода к мо</w:t>
      </w:r>
      <w:r>
        <w:t xml:space="preserve">дернизации образования, введения федеральных государственных образовательных стандартов общего образования, реализации </w:t>
      </w:r>
      <w:hyperlink r:id="rId49" w:history="1">
        <w:r>
          <w:rPr>
            <w:rStyle w:val="a4"/>
          </w:rPr>
          <w:t>национальной инициативы</w:t>
        </w:r>
      </w:hyperlink>
      <w:r>
        <w:t xml:space="preserve"> "Наша новая школа", дистанционного обучения,</w:t>
      </w:r>
      <w:r>
        <w:t xml:space="preserve"> инклюзивного образования детей-инвалидов, развития системы оценки качества образования.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изменен. - </w:t>
      </w:r>
      <w:hyperlink r:id="rId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51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II. Приоритеты в сфере реализации подпрограммы, описание основных ожидаемых конечных результатов подпрограммы 2</w:t>
      </w:r>
    </w:p>
    <w:p w:rsidR="00000000" w:rsidRDefault="001D6216"/>
    <w:p w:rsidR="00000000" w:rsidRDefault="001D6216">
      <w:r>
        <w:t>Приоритеты подпрограммы 2:</w:t>
      </w:r>
    </w:p>
    <w:p w:rsidR="00000000" w:rsidRDefault="001D6216">
      <w:r>
        <w:t>- обеспечение доступности начального, основного, среднего общего образования, в</w:t>
      </w:r>
      <w:r>
        <w:t xml:space="preserve"> том числе для детей с ограниченными возможностями здоровья;</w:t>
      </w:r>
    </w:p>
    <w:p w:rsidR="00000000" w:rsidRDefault="001D6216">
      <w:r>
        <w:t>- создание условий для получения качественного общего образования, организационное обеспечение обновления содержания и технологий образования, внедрение единой независимой системы оценки качества</w:t>
      </w:r>
      <w:r>
        <w:t xml:space="preserve"> образования;</w:t>
      </w:r>
    </w:p>
    <w:p w:rsidR="00000000" w:rsidRDefault="001D6216">
      <w:r>
        <w:t>- совершенствование государственно-общественного управления образованием;</w:t>
      </w:r>
    </w:p>
    <w:p w:rsidR="00000000" w:rsidRDefault="001D6216">
      <w:r>
        <w:t>- развитие сети образовательных учреждений.</w:t>
      </w:r>
    </w:p>
    <w:p w:rsidR="00000000" w:rsidRDefault="001D6216">
      <w:r>
        <w:t xml:space="preserve">Основные ожидаемые конечные результаты подпрограммы 2 изложены в </w:t>
      </w:r>
      <w:hyperlink w:anchor="sub_1001" w:history="1">
        <w:r>
          <w:rPr>
            <w:rStyle w:val="a4"/>
          </w:rPr>
          <w:t>приложении 1</w:t>
        </w:r>
      </w:hyperlink>
      <w:r>
        <w:t>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изменен. - </w:t>
      </w:r>
      <w:hyperlink r:id="rId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54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III. Характеристика основных мероприятий подпрограммы 2</w:t>
      </w:r>
    </w:p>
    <w:p w:rsidR="00000000" w:rsidRDefault="001D6216"/>
    <w:p w:rsidR="00000000" w:rsidRDefault="001D6216">
      <w:r>
        <w:t xml:space="preserve">Для достижения цели и </w:t>
      </w:r>
      <w:r>
        <w:t>решения задач подпрограммы 2 необходимо реализовать ряд основных мероприятий.</w:t>
      </w:r>
    </w:p>
    <w:p w:rsidR="00000000" w:rsidRDefault="001D6216">
      <w:r>
        <w:t>Основное мероприятие 1 "Организация предоставления общедоступного и бесплатного дошкольного образования, начального общего, основного общего, среднего общего образования в муници</w:t>
      </w:r>
      <w:r>
        <w:t>пальных общеобразовательных учреждениях".</w:t>
      </w:r>
    </w:p>
    <w:p w:rsidR="00000000" w:rsidRDefault="001D6216">
      <w:r>
        <w:t>Цель мероприятия: реализация общеобразовательных программ муниципальными общеобразовательными учреждениями города.</w:t>
      </w:r>
    </w:p>
    <w:p w:rsidR="00000000" w:rsidRDefault="001D6216">
      <w:r>
        <w:t>В рамках реализации данного мероприятия предусматривается:</w:t>
      </w:r>
    </w:p>
    <w:p w:rsidR="00000000" w:rsidRDefault="001D6216">
      <w:r>
        <w:t>реализация федеральных государственных о</w:t>
      </w:r>
      <w:r>
        <w:t>бразовательных стандартов;</w:t>
      </w:r>
    </w:p>
    <w:p w:rsidR="00000000" w:rsidRDefault="001D6216">
      <w:r>
        <w:t>развитие эффективных методов обучения, в том числе широкое применение электронной техники, электронных учебных материалов;</w:t>
      </w:r>
    </w:p>
    <w:p w:rsidR="00000000" w:rsidRDefault="001D6216">
      <w:r>
        <w:t>развитие систем и средств дистанционного образования, обеспечивающих повышение доступности качественного о</w:t>
      </w:r>
      <w:r>
        <w:t>бразования для обучающихся.</w:t>
      </w:r>
    </w:p>
    <w:p w:rsidR="00000000" w:rsidRDefault="001D6216">
      <w:r>
        <w:t xml:space="preserve">Основное мероприятие 2 "Осуществление отдельных государственных полномочий в соответствии с </w:t>
      </w:r>
      <w:hyperlink r:id="rId56" w:history="1">
        <w:r>
          <w:rPr>
            <w:rStyle w:val="a4"/>
          </w:rPr>
          <w:t>законом</w:t>
        </w:r>
      </w:hyperlink>
      <w:r>
        <w:t xml:space="preserve"> области от 17 декабря 2007 года N 1719-ОЗ "О наделении орг</w:t>
      </w:r>
      <w:r>
        <w:t>анов местного самоуправления отдельными государственными полномочиями в сфере образования".</w:t>
      </w:r>
    </w:p>
    <w:p w:rsidR="00000000" w:rsidRDefault="001D6216">
      <w:r>
        <w:t>Цель мероприятия: Обеспечение реализации социальных гарантий, установленных законодательством Российской Федерации.</w:t>
      </w:r>
    </w:p>
    <w:p w:rsidR="00000000" w:rsidRDefault="001D6216">
      <w:r>
        <w:t>Основное мероприятие 3 "Формирование комплексной</w:t>
      </w:r>
      <w:r>
        <w:t xml:space="preserve"> системы выявления, развития и поддержки одаренных детей и молодых талантов".</w:t>
      </w:r>
    </w:p>
    <w:p w:rsidR="00000000" w:rsidRDefault="001D6216">
      <w:r>
        <w:t>Цель мероприятия: создание благоприятных условий для поиска, поддержки и сопровождения одаренных детей и молодых талантов.</w:t>
      </w:r>
    </w:p>
    <w:p w:rsidR="00000000" w:rsidRDefault="001D6216">
      <w:r>
        <w:t>В рамках реализации данного мероприятия планируется соз</w:t>
      </w:r>
      <w:r>
        <w:t>дание и развитие творческой среды для выявления одаренных детей в образовательных учреждениях, целевая поддержка одаренных детей.</w:t>
      </w:r>
    </w:p>
    <w:p w:rsidR="00000000" w:rsidRDefault="001D6216">
      <w:r>
        <w:t>Основное мероприятие 4 "Организация проведения общественно-значимых мероприятий в сфере образования, науки и молодежной полити</w:t>
      </w:r>
      <w:r>
        <w:t>ки".</w:t>
      </w:r>
    </w:p>
    <w:p w:rsidR="00000000" w:rsidRDefault="001D6216">
      <w:r>
        <w:t xml:space="preserve">Цель мероприятия - создание оптимальных условий для выявления, поддержки, сопровождения одаренных и талантливых детей в условиях реализации </w:t>
      </w:r>
      <w:hyperlink r:id="rId57" w:history="1">
        <w:r>
          <w:rPr>
            <w:rStyle w:val="a4"/>
          </w:rPr>
          <w:t>национальной образовательной инициативы</w:t>
        </w:r>
      </w:hyperlink>
      <w:r>
        <w:t xml:space="preserve"> "Н</w:t>
      </w:r>
      <w:r>
        <w:t>аша новая школа".</w:t>
      </w:r>
    </w:p>
    <w:p w:rsidR="00000000" w:rsidRDefault="001D6216">
      <w:r>
        <w:lastRenderedPageBreak/>
        <w:t>В рамках реализации мероприятий с одаренными и талантливыми детьми будет организовано:</w:t>
      </w:r>
    </w:p>
    <w:p w:rsidR="00000000" w:rsidRDefault="001D6216">
      <w:bookmarkStart w:id="55" w:name="sub_1019"/>
      <w:r>
        <w:t xml:space="preserve">проведение городских мероприятий с одаренными детьми, направленных на увеличение количества обучающихся - победителей и призеров всероссийской </w:t>
      </w:r>
      <w:r>
        <w:t>олимпиады школьников, удовлетворенность населения качеством общего образования детей;</w:t>
      </w:r>
    </w:p>
    <w:bookmarkEnd w:id="55"/>
    <w:p w:rsidR="00000000" w:rsidRDefault="001D6216">
      <w:r>
        <w:t>участие обучающихся города в реализации областных программ, направленное на увеличение количества обучающихся - победителей и призеров всероссийской олимпиады шко</w:t>
      </w:r>
      <w:r>
        <w:t>льников, увеличение количества победителей, лауреатов региональных конкурсов, конференций, удовлетворенность населения качеством общего образования детей;</w:t>
      </w:r>
    </w:p>
    <w:p w:rsidR="00000000" w:rsidRDefault="001D6216">
      <w:r>
        <w:t>участие обучающихся города в межрегиональных, всероссийских и международных олимпиадах, конференциях,</w:t>
      </w:r>
      <w:r>
        <w:t xml:space="preserve"> фестивалях, конкурсах, направленное на увеличение количества обучающихся - победителей и призеров всероссийской олимпиады школьников, увеличение количества победителей, лауреатов международных, всероссийских конкурсов, конференций, фестивалей, удовлетворе</w:t>
      </w:r>
      <w:r>
        <w:t>нность населения качеством общего образования детей.</w:t>
      </w:r>
    </w:p>
    <w:p w:rsidR="00000000" w:rsidRDefault="001D6216">
      <w:r>
        <w:t>Основное мероприятие 5 "Реализация регионального проекта "Патриотическое воспитание граждан Российской Федерации (Вологодская область)" (федеральный проект "Патриотическое воспитание граждан Российской Федерации")".</w:t>
      </w:r>
    </w:p>
    <w:p w:rsidR="00000000" w:rsidRDefault="001D6216">
      <w:r>
        <w:t>Цель мероприятия: обеспечение деятельнос</w:t>
      </w:r>
      <w:r>
        <w:t>ти советников директора по воспитанию и взаимодействию с детскими общественными объединениями в общеобразовательных организациях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изменен. - </w:t>
      </w:r>
      <w:hyperlink r:id="rId5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59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IV. Информация об участии общественных и иных организаций, а также целевых внебюджетных фондов в реализации муниципальной подпрограммы 2</w:t>
      </w:r>
    </w:p>
    <w:p w:rsidR="00000000" w:rsidRDefault="001D6216"/>
    <w:p w:rsidR="00000000" w:rsidRDefault="001D6216">
      <w:r>
        <w:t>Управление образования мэрии осуществляет политику в сфере обр</w:t>
      </w:r>
      <w:r>
        <w:t>азования путем привлечения к реализации мероприятий подпрограммы муниципальной программы государственных, муниципальных учреждений, некоммерческих организаций, жителей города. Базовый принцип реализации подпрограммы муниципальной программы - "баланс интере</w:t>
      </w:r>
      <w:r>
        <w:t>сов", предусматривающий комплексный подход к обеспечению интересов населения, власти, всех участников реализации подпрограммы муниципальной программы. При этом будут использованы различные механизмы партнерства и сотрудничества.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461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57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Подпрограмма 2 дополнена разделом V. - </w:t>
      </w:r>
      <w:hyperlink r:id="rId6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62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1"/>
      </w:pPr>
      <w:r>
        <w:t>V. Обоснование объема финансовых ресурсов, необходимых для реализации подпрограммы 2</w:t>
      </w:r>
    </w:p>
    <w:p w:rsidR="00000000" w:rsidRDefault="001D6216"/>
    <w:p w:rsidR="00000000" w:rsidRDefault="001D6216">
      <w:r>
        <w:t>Объем финансового обеспечения подпрограммы 2 всего - 16 762 525,8 тыс. руб., из них: 2 793</w:t>
      </w:r>
      <w:r>
        <w:t xml:space="preserve"> 754,3 тыс. руб. ежегодно с 2025 года по 2030 год.</w:t>
      </w:r>
    </w:p>
    <w:p w:rsidR="00000000" w:rsidRDefault="001D6216"/>
    <w:p w:rsidR="00000000" w:rsidRDefault="001D6216">
      <w:pPr>
        <w:pStyle w:val="1"/>
      </w:pPr>
      <w:bookmarkStart w:id="58" w:name="sub_47"/>
      <w:r>
        <w:t>Подпрограмма 3 "Дополнительное образование" (далее - подпрограмма 3)</w:t>
      </w:r>
    </w:p>
    <w:bookmarkEnd w:id="58"/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6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64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Паспорт подпрограммы 3</w:t>
      </w:r>
    </w:p>
    <w:p w:rsidR="00000000" w:rsidRDefault="001D62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Наименование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Дополнительное 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Соисполнители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Муниципальные учреждения, подведомственные управлению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Участники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Цель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Повышение доступности качественного дополнительного образования, соответствующего требованиям развития экономики</w:t>
            </w:r>
            <w:r>
              <w:t xml:space="preserve"> города, современным потребностям общества и каждого гражданина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Задачи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1.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обучения, независимо от т</w:t>
            </w:r>
            <w:r>
              <w:t>ерритории проживания и возможностей здоровья.</w:t>
            </w:r>
          </w:p>
          <w:p w:rsidR="00000000" w:rsidRDefault="001D6216">
            <w:pPr>
              <w:pStyle w:val="ad"/>
            </w:pPr>
            <w:r>
              <w:t>2. Совершенствование материально-технической базы образовательных учреждений, создание безопасных условий функционирования образовательных учреждений.</w:t>
            </w:r>
          </w:p>
          <w:p w:rsidR="00000000" w:rsidRDefault="001D6216">
            <w:pPr>
              <w:pStyle w:val="ad"/>
            </w:pPr>
            <w:r>
              <w:t>3. Совершенствование системы выявления, поддержки одаренных</w:t>
            </w:r>
            <w:r>
              <w:t xml:space="preserve"> детей, талантливой молодежи.</w:t>
            </w:r>
          </w:p>
          <w:p w:rsidR="00000000" w:rsidRDefault="001D6216">
            <w:pPr>
              <w:pStyle w:val="ad"/>
            </w:pPr>
            <w:r>
              <w:t>4. Оказание методической помощи педагогическим работникам.</w:t>
            </w:r>
          </w:p>
          <w:p w:rsidR="00000000" w:rsidRDefault="001D6216">
            <w:pPr>
              <w:pStyle w:val="ad"/>
            </w:pPr>
            <w:r>
              <w:t>5. Обеспечение эффективного расходования бюджетных средств.</w:t>
            </w:r>
          </w:p>
          <w:p w:rsidR="00000000" w:rsidRDefault="001D6216">
            <w:pPr>
              <w:pStyle w:val="ad"/>
            </w:pPr>
            <w:r>
              <w:t>6. 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bookmarkStart w:id="60" w:name="sub_1021"/>
            <w:r>
              <w:t>Целевые индикаторы и показатели подпрограммы</w:t>
            </w:r>
            <w:bookmarkEnd w:id="60"/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3.1. Доля детей в возрасте 5-18 лет,</w:t>
            </w:r>
            <w:r>
              <w:t xml:space="preserve"> охваченных образовательными программами дополнительного образования детей, в общей численности детей в возрасте 5-18 лет.</w:t>
            </w:r>
          </w:p>
          <w:p w:rsidR="00000000" w:rsidRDefault="001D6216">
            <w:pPr>
              <w:pStyle w:val="ad"/>
            </w:pPr>
            <w:r>
              <w:t>3.2. Количество учреждений, обслуживаемых МАОУ ДО "ЦДТ и МО" по оказанию методической помощи педагогическим работникам.</w:t>
            </w:r>
          </w:p>
          <w:p w:rsidR="00000000" w:rsidRDefault="001D6216">
            <w:pPr>
              <w:pStyle w:val="ad"/>
            </w:pPr>
            <w:bookmarkStart w:id="61" w:name="sub_1022"/>
            <w:r>
              <w:t xml:space="preserve">3.3. </w:t>
            </w:r>
            <w: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сфере.</w:t>
            </w:r>
            <w:bookmarkEnd w:id="61"/>
          </w:p>
          <w:p w:rsidR="00000000" w:rsidRDefault="001D6216">
            <w:pPr>
              <w:pStyle w:val="ad"/>
            </w:pPr>
            <w:r>
              <w:t>3.4. Доля детей-инвалидов в возрасте от 5 до 18 лет, получающих доп</w:t>
            </w:r>
            <w:r>
              <w:t>олнительное образование, от общей численности детей-инвалидов данного возраста.</w:t>
            </w:r>
          </w:p>
          <w:p w:rsidR="00000000" w:rsidRDefault="001D6216">
            <w:pPr>
              <w:pStyle w:val="ad"/>
            </w:pPr>
            <w:r>
              <w:t xml:space="preserve">3.5. Доля детей и подростков, получающих дополнительное образование по образовательным программам технической и </w:t>
            </w:r>
            <w:r>
              <w:lastRenderedPageBreak/>
              <w:t>естественно-научной направленности.</w:t>
            </w:r>
          </w:p>
          <w:p w:rsidR="00000000" w:rsidRDefault="001D6216">
            <w:pPr>
              <w:pStyle w:val="ad"/>
            </w:pPr>
            <w:r>
              <w:t>3.6. Число детей, охваченных</w:t>
            </w:r>
            <w:r>
              <w:t xml:space="preserve">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</w:t>
            </w:r>
            <w:r>
              <w:t>иоритетным направлениям технологического развития Российской Федерации.</w:t>
            </w:r>
          </w:p>
          <w:p w:rsidR="00000000" w:rsidRDefault="001D6216">
            <w:pPr>
              <w:pStyle w:val="ad"/>
            </w:pPr>
            <w:r>
              <w:t>3.7. 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технологий.</w:t>
            </w:r>
          </w:p>
          <w:p w:rsidR="00000000" w:rsidRDefault="001D6216">
            <w:pPr>
              <w:pStyle w:val="ad"/>
            </w:pPr>
            <w:r>
              <w:t>3.8. Численност</w:t>
            </w:r>
            <w:r>
              <w:t>ь детей в возрасте от 5 до 18 лет, обучающихся за счет средств соответствующей бюджетной системы учредителя образовательной организации (федерального бюджета и (или) бюджетов субъекта Российской Федерации, и (или) местных бюджетов, и (или) средств организа</w:t>
            </w:r>
            <w:r>
              <w:t>ции) по дополнительным общеобразовательным программам на базе созданного центра цифрового образования "IT-куб".</w:t>
            </w:r>
          </w:p>
          <w:p w:rsidR="00000000" w:rsidRDefault="001D6216">
            <w:pPr>
              <w:pStyle w:val="ad"/>
            </w:pPr>
            <w:r>
              <w:t>3.9. Доля педагогических работников центра цифрового образования "IT-куб", прошедших ежегодное обучение по дополнительным профессиональным прогр</w:t>
            </w:r>
            <w:r>
              <w:t>аммам.</w:t>
            </w:r>
          </w:p>
          <w:p w:rsidR="00000000" w:rsidRDefault="001D6216">
            <w:pPr>
              <w:pStyle w:val="ad"/>
            </w:pPr>
            <w:r>
              <w:t>3.10. Численность детей, принявших участие в мероприятиях, акциях, мастер-классах, воркшопах и т.д. на базе центра цифрового образования "IT-куб".</w:t>
            </w:r>
          </w:p>
          <w:p w:rsidR="00000000" w:rsidRDefault="001D6216">
            <w:pPr>
              <w:pStyle w:val="ad"/>
            </w:pPr>
            <w:r>
              <w:t>3.11. Количество внедренных дополнительных общеобразовательных программ.</w:t>
            </w:r>
          </w:p>
          <w:p w:rsidR="00000000" w:rsidRDefault="001D6216">
            <w:pPr>
              <w:pStyle w:val="ad"/>
            </w:pPr>
            <w:r>
              <w:t xml:space="preserve">3.12. Количество проведенных </w:t>
            </w:r>
            <w:r>
              <w:t>проектных олимпиад, хакатонов и других конкурсных мероприятий, развивающих навыки в разных областях разработки в процессе командной работы над проектами, на базе центра цифрового образования "IT-куб".</w:t>
            </w:r>
          </w:p>
          <w:p w:rsidR="00000000" w:rsidRDefault="001D6216">
            <w:pPr>
              <w:pStyle w:val="ad"/>
            </w:pPr>
            <w:r>
              <w:t>3.13. Численность детей, прошедших обучение по программ</w:t>
            </w:r>
            <w:r>
              <w:t>ам мобильного технопарка "Кванториум".</w:t>
            </w:r>
          </w:p>
          <w:p w:rsidR="00000000" w:rsidRDefault="001D6216">
            <w:pPr>
              <w:pStyle w:val="ad"/>
            </w:pPr>
            <w:r>
              <w:t>3.14. Количество групп, обучающихся по предметной области "Технология" с использованием инфраструктуры мобильного технопарка "Кванториум".</w:t>
            </w:r>
          </w:p>
          <w:p w:rsidR="00000000" w:rsidRDefault="001D6216">
            <w:pPr>
              <w:pStyle w:val="ad"/>
            </w:pPr>
            <w:r>
              <w:t>3.15. Количество групп,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"Кванториум".</w:t>
            </w:r>
          </w:p>
          <w:p w:rsidR="00000000" w:rsidRDefault="001D6216">
            <w:pPr>
              <w:pStyle w:val="ad"/>
            </w:pPr>
            <w:r>
              <w:t>3.16. Численность детей, вовлеченных в мероприятия, провод</w:t>
            </w:r>
            <w:r>
              <w:t>имые с участием мобильного технопарка "Кванториум".</w:t>
            </w:r>
          </w:p>
          <w:p w:rsidR="00000000" w:rsidRDefault="001D6216">
            <w:pPr>
              <w:pStyle w:val="ad"/>
            </w:pPr>
            <w:r>
              <w:t>3.17. Проведение массовых выставок, мастер-классов и иных активностей, включая День защиты детей (1 июня) и начало учебного года (последняя неделя августа).</w:t>
            </w:r>
          </w:p>
          <w:p w:rsidR="00000000" w:rsidRDefault="001D6216">
            <w:pPr>
              <w:pStyle w:val="ad"/>
            </w:pPr>
            <w:r>
              <w:t>3.18. Численность детей в возрасте от 5 до 18 л</w:t>
            </w:r>
            <w:r>
              <w:t>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мест.</w:t>
            </w:r>
          </w:p>
          <w:p w:rsidR="00000000" w:rsidRDefault="001D6216">
            <w:pPr>
              <w:pStyle w:val="ad"/>
            </w:pPr>
            <w:r>
              <w:t>3.19. - 3.21. Доля отдельных групп сотрудников, прошедших переподготовку (повышение квалиф</w:t>
            </w:r>
            <w:r>
              <w:t xml:space="preserve">икации) по программам </w:t>
            </w:r>
            <w:r>
              <w:lastRenderedPageBreak/>
              <w:t>(курсам, модулям): педагогические работники, в том числе наставники без педагогического образования; руководители; привлекаемые специалисты, в том числе из предприятий реального сектора экономики, образовательные волонтёры и др.</w:t>
            </w:r>
          </w:p>
          <w:p w:rsidR="00000000" w:rsidRDefault="001D6216">
            <w:pPr>
              <w:pStyle w:val="ad"/>
            </w:pPr>
            <w:r>
              <w:t>3.22.</w:t>
            </w:r>
            <w:r>
              <w:t xml:space="preserve"> - 3.23. 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местах: число мероприятий, в них участников.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lastRenderedPageBreak/>
              <w:t>Сроки реализации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2025 - 2030 годы в 1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bookmarkStart w:id="62" w:name="sub_1023"/>
            <w:r>
              <w:t>Общий объем финансового обеспечения подпрограммы</w:t>
            </w:r>
            <w:bookmarkEnd w:id="62"/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финансового обеспечения на реализацию подпрограммы 3 всего - 833 079,6 тыс. руб., в том числе по годам реализации:</w:t>
            </w:r>
          </w:p>
          <w:p w:rsidR="00000000" w:rsidRDefault="001D6216">
            <w:pPr>
              <w:pStyle w:val="ad"/>
            </w:pPr>
            <w:r>
              <w:t>2025 год - 138 846,6 тыс. руб.;</w:t>
            </w:r>
          </w:p>
          <w:p w:rsidR="00000000" w:rsidRDefault="001D6216">
            <w:pPr>
              <w:pStyle w:val="ad"/>
            </w:pPr>
            <w:r>
              <w:t>2026 год - 138 846,6 тыс. руб.;</w:t>
            </w:r>
          </w:p>
          <w:p w:rsidR="00000000" w:rsidRDefault="001D6216">
            <w:pPr>
              <w:pStyle w:val="ad"/>
            </w:pPr>
            <w:r>
              <w:t>2027 г</w:t>
            </w:r>
            <w:r>
              <w:t>од - 138 846,6 тыс. руб.;</w:t>
            </w:r>
          </w:p>
          <w:p w:rsidR="00000000" w:rsidRDefault="001D6216">
            <w:pPr>
              <w:pStyle w:val="ad"/>
            </w:pPr>
            <w:r>
              <w:t>2028 год - 138 846,6 тыс. руб.;</w:t>
            </w:r>
          </w:p>
          <w:p w:rsidR="00000000" w:rsidRDefault="001D6216">
            <w:pPr>
              <w:pStyle w:val="ad"/>
            </w:pPr>
            <w:r>
              <w:t>2029 год - 138 846,6 тыс. руб.;</w:t>
            </w:r>
          </w:p>
          <w:p w:rsidR="00000000" w:rsidRDefault="001D6216">
            <w:pPr>
              <w:pStyle w:val="ad"/>
            </w:pPr>
            <w:r>
              <w:t>2030 год - 138 846,6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bookmarkStart w:id="63" w:name="sub_1024"/>
            <w:r>
              <w:t>Объем бюджетных ассигнований подпрограммы за счет собственных средств городского бюджета</w:t>
            </w:r>
            <w:bookmarkEnd w:id="63"/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бюджетных ассигнований на реализацию подпрограммы 3 за счет собственных средств городского бюджета - 833 079,6 тыс. руб., в том числе по годам реализации:</w:t>
            </w:r>
          </w:p>
          <w:p w:rsidR="00000000" w:rsidRDefault="001D6216">
            <w:pPr>
              <w:pStyle w:val="ad"/>
            </w:pPr>
            <w:r>
              <w:t>2025 год - 138 846,6 тыс. руб.;</w:t>
            </w:r>
          </w:p>
          <w:p w:rsidR="00000000" w:rsidRDefault="001D6216">
            <w:pPr>
              <w:pStyle w:val="ad"/>
            </w:pPr>
            <w:r>
              <w:t>2026 год - 138 846,6 тыс. руб.;</w:t>
            </w:r>
          </w:p>
          <w:p w:rsidR="00000000" w:rsidRDefault="001D6216">
            <w:pPr>
              <w:pStyle w:val="ad"/>
            </w:pPr>
            <w:r>
              <w:t>2027 год - 138 846,6 тыс. руб.;</w:t>
            </w:r>
          </w:p>
          <w:p w:rsidR="00000000" w:rsidRDefault="001D6216">
            <w:pPr>
              <w:pStyle w:val="ad"/>
            </w:pPr>
            <w:r>
              <w:t>2028 год - 138 846,6 тыс. руб.;</w:t>
            </w:r>
          </w:p>
          <w:p w:rsidR="00000000" w:rsidRDefault="001D6216">
            <w:pPr>
              <w:pStyle w:val="ad"/>
            </w:pPr>
            <w:r>
              <w:t>2029 год - 138 846,6 тыс. руб.;</w:t>
            </w:r>
          </w:p>
          <w:p w:rsidR="00000000" w:rsidRDefault="001D6216">
            <w:pPr>
              <w:pStyle w:val="ad"/>
            </w:pPr>
            <w:r>
              <w:t>2030 год - 138 846,6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bookmarkStart w:id="64" w:name="sub_1025"/>
            <w:r>
              <w:t>Ожидаемые результаты реализации подпрограммы</w:t>
            </w:r>
            <w:bookmarkEnd w:id="64"/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1. Расширение направленностей деятельности объединений с учетом социального заказа, расширение ком</w:t>
            </w:r>
            <w:r>
              <w:t>плекса социально значимых массовых мероприятий на протяжении всего срока реализации подпрограммы.</w:t>
            </w:r>
          </w:p>
          <w:p w:rsidR="00000000" w:rsidRDefault="001D6216">
            <w:pPr>
              <w:pStyle w:val="ad"/>
            </w:pPr>
            <w:bookmarkStart w:id="65" w:name="sub_1026"/>
            <w:r>
              <w:t xml:space="preserve">2. Исключен. Изменения вступают в силу в соответствии с </w:t>
            </w:r>
            <w:hyperlink r:id="rId66" w:history="1">
              <w:r>
                <w:rPr>
                  <w:rStyle w:val="a4"/>
                </w:rPr>
                <w:t>пунктом 2.</w:t>
              </w:r>
            </w:hyperlink>
            <w:r>
              <w:t xml:space="preserve"> - </w:t>
            </w:r>
            <w:hyperlink r:id="rId6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мэрии города Череповца Вологодской области от 9 ноября 2023 г. N 3271</w:t>
            </w:r>
            <w:bookmarkEnd w:id="65"/>
          </w:p>
          <w:p w:rsidR="00000000" w:rsidRDefault="001D6216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1D6216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68" w:history="1">
              <w:r>
                <w:rPr>
                  <w:rStyle w:val="a4"/>
                  <w:shd w:val="clear" w:color="auto" w:fill="F0F0F0"/>
                </w:rPr>
                <w:t>См.</w:t>
              </w:r>
              <w:r>
                <w:rPr>
                  <w:rStyle w:val="a4"/>
                  <w:shd w:val="clear" w:color="auto" w:fill="F0F0F0"/>
                </w:rPr>
                <w:t xml:space="preserve"> предыдущую редакцию</w:t>
              </w:r>
            </w:hyperlink>
          </w:p>
          <w:p w:rsidR="00000000" w:rsidRDefault="001D6216">
            <w:pPr>
              <w:pStyle w:val="ad"/>
            </w:pPr>
            <w:r>
              <w:t xml:space="preserve">3. Повышение доступности дополнительного образования для всех категорий населения и во всех районах города, внедрение новых форм образовательной деятельности с детьми с ограниченными возможностями здоровья на протяжении всего срока </w:t>
            </w:r>
            <w:r>
              <w:t>реализации подпрограммы.</w:t>
            </w:r>
          </w:p>
          <w:p w:rsidR="00000000" w:rsidRDefault="001D6216">
            <w:pPr>
              <w:pStyle w:val="ad"/>
            </w:pPr>
            <w:r>
              <w:t>4. Создание условий для развития системы дополнительного образования в Зашекснинском и Северном районах города на протяжении всего срока реализации подпрограммы.</w:t>
            </w:r>
          </w:p>
          <w:p w:rsidR="00000000" w:rsidRDefault="001D6216">
            <w:pPr>
              <w:pStyle w:val="ad"/>
            </w:pPr>
            <w:r>
              <w:t>5. Организация в</w:t>
            </w:r>
            <w:r>
              <w:t>заимодействия и сотрудничества с общеобразовательными организациями по внедрению программ дополнительного образования в рамках реализации новых учебных планов, интеграция общеобразовательных программ и программ дополнительного образования на протяжении все</w:t>
            </w:r>
            <w:r>
              <w:t>го срока реализации подпрограммы.</w:t>
            </w:r>
          </w:p>
          <w:p w:rsidR="00000000" w:rsidRDefault="001D6216">
            <w:pPr>
              <w:pStyle w:val="ad"/>
            </w:pPr>
            <w:r>
              <w:lastRenderedPageBreak/>
              <w:t>6. Совершенствование на протяжении всего срока реализации подпрограммы материально-технического оснащения образовательного процесса и досуговой деятельности за счет переоснащения зданий и помещений с учетом требований конт</w:t>
            </w:r>
            <w:r>
              <w:t>ролирующих организаций.</w:t>
            </w:r>
          </w:p>
          <w:p w:rsidR="00000000" w:rsidRDefault="001D6216">
            <w:pPr>
              <w:pStyle w:val="ad"/>
            </w:pPr>
            <w:r>
              <w:t>7. Обеспечение межведомственного взаимодействия с образовательными учреждениями, учреждениями культуры, спорта, общественными организациями в целях расширения образовательного пространства на протяжении всего срока реализации подпро</w:t>
            </w:r>
            <w:r>
              <w:t>граммы.</w:t>
            </w:r>
          </w:p>
          <w:p w:rsidR="00000000" w:rsidRDefault="001D6216">
            <w:pPr>
              <w:pStyle w:val="ad"/>
            </w:pPr>
            <w:r>
              <w:t>8. Совершенствование и развитие на протяжении всего срока реализации подпрограммы программно-методического комплекса: создание и апробация образовательных и досуговых программ нового поколения (комплексные, интегрированные, долгосрочные).</w:t>
            </w:r>
          </w:p>
          <w:p w:rsidR="00000000" w:rsidRDefault="001D6216">
            <w:pPr>
              <w:pStyle w:val="ad"/>
            </w:pPr>
            <w:r>
              <w:t>9. Соверш</w:t>
            </w:r>
            <w:r>
              <w:t>енствование механизма привлечения внебюджетных средств.</w:t>
            </w:r>
          </w:p>
          <w:p w:rsidR="00000000" w:rsidRDefault="001D6216">
            <w:pPr>
              <w:pStyle w:val="ad"/>
            </w:pPr>
            <w:r>
              <w:t>10. Увеличение доли детей-инвалидов в возрасте от 5 до 18 лет, получающих дополнительное образование.</w:t>
            </w:r>
          </w:p>
          <w:p w:rsidR="00000000" w:rsidRDefault="001D6216">
            <w:pPr>
              <w:pStyle w:val="ad"/>
            </w:pPr>
            <w:r>
              <w:t>11. Увеличение доли детей и подростков, получающих дополнительное образование по образовательным п</w:t>
            </w:r>
            <w:r>
              <w:t>рограммам технической и естественно-научной направленности</w:t>
            </w:r>
          </w:p>
        </w:tc>
      </w:tr>
    </w:tbl>
    <w:p w:rsidR="00000000" w:rsidRDefault="001D6216"/>
    <w:p w:rsidR="00000000" w:rsidRDefault="001D6216">
      <w:pPr>
        <w:pStyle w:val="1"/>
      </w:pPr>
      <w:bookmarkStart w:id="66" w:name="sub_49"/>
      <w:r>
        <w:t>I. Характеристика сферы реализации подпрограммы 3, основные проблемы в указанной сфере и перспективы ее развития</w:t>
      </w:r>
    </w:p>
    <w:bookmarkEnd w:id="66"/>
    <w:p w:rsidR="00000000" w:rsidRDefault="001D6216"/>
    <w:p w:rsidR="00000000" w:rsidRDefault="001D6216">
      <w:r>
        <w:t>Система дополнительного образования города представлена тремя учрежде</w:t>
      </w:r>
      <w:r>
        <w:t>ниями, подведомственными управлению образования мэрии города:</w:t>
      </w:r>
    </w:p>
    <w:p w:rsidR="00000000" w:rsidRDefault="001D6216">
      <w:r>
        <w:t>- МАОУ ДО "Центр детского творчества и методического обеспечения";</w:t>
      </w:r>
    </w:p>
    <w:p w:rsidR="00000000" w:rsidRDefault="001D6216">
      <w:r>
        <w:t>- МАОУ ДО "Дворец детского и юношеского творчества имени А.А. Алексеевой";</w:t>
      </w:r>
    </w:p>
    <w:p w:rsidR="00000000" w:rsidRDefault="001D6216">
      <w:r>
        <w:t>- МАОУ ДО "Детский технопарк "Кванториум".</w:t>
      </w:r>
    </w:p>
    <w:p w:rsidR="00000000" w:rsidRDefault="001D6216">
      <w:r>
        <w:t>Количеств</w:t>
      </w:r>
      <w:r>
        <w:t>о обучающихся в учреждениях дополнительного образования составляет более 10 тысяч,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</w:t>
      </w:r>
      <w:r>
        <w:t>енности детей данной возрастной группы составляет 77,9%.</w:t>
      </w:r>
    </w:p>
    <w:p w:rsidR="00000000" w:rsidRDefault="001D6216">
      <w:r>
        <w:t>Основные направления, соответствующие приоритетным задачам учреждений и социальному заказу:</w:t>
      </w:r>
    </w:p>
    <w:p w:rsidR="00000000" w:rsidRDefault="001D6216">
      <w:r>
        <w:t>МАОУ ДО "Дворец детского и юношеского творчества имени А.А. Алексеевой" - туризм и краеведение, эколого-био</w:t>
      </w:r>
      <w:r>
        <w:t xml:space="preserve">логическое, фольклор и этнография, военно-патриотическое, пропаганда </w:t>
      </w:r>
      <w:hyperlink r:id="rId69" w:history="1">
        <w:r>
          <w:rPr>
            <w:rStyle w:val="a4"/>
          </w:rPr>
          <w:t>правил</w:t>
        </w:r>
      </w:hyperlink>
      <w:r>
        <w:t xml:space="preserve"> дорожного движения и профилактика детского дорожно-транспортного травматизма;</w:t>
      </w:r>
    </w:p>
    <w:p w:rsidR="00000000" w:rsidRDefault="001D6216">
      <w:r>
        <w:t>МАОУ ДО "Центр детского творчества и методического обеспечения" - социально-педагогическая адаптация детей с ограниченными возможностями здоровья, духовно-нравственное воспитание.</w:t>
      </w:r>
    </w:p>
    <w:p w:rsidR="00000000" w:rsidRDefault="001D6216">
      <w:r>
        <w:t>Образовательная деятельность МАОУ ДО "Детский технопарк "Кванториум" осущест</w:t>
      </w:r>
      <w:r>
        <w:t>вляется по квантумам. Программы по каждому квантуму разработаны и ориентированы на решение реальных технологических задач для проектной деятельности детей.</w:t>
      </w:r>
    </w:p>
    <w:p w:rsidR="00000000" w:rsidRDefault="001D6216">
      <w:r>
        <w:t>В учреждениях дополнительного образования, подведомственных управлению образования, финансирование р</w:t>
      </w:r>
      <w:r>
        <w:t xml:space="preserve">еализуемых программ осуществляется за счет реализации муниципального задания, а также за счет реализации программы персонифицированного финансирования дополнительного образования детей. С ноября 2016 года в городе Череповце реализуется </w:t>
      </w:r>
      <w:r>
        <w:lastRenderedPageBreak/>
        <w:t>программа персонифиц</w:t>
      </w:r>
      <w:r>
        <w:t>ированного финансирования дополнительного образования детей.</w:t>
      </w:r>
    </w:p>
    <w:p w:rsidR="00000000" w:rsidRDefault="001D6216">
      <w:r>
        <w:t>С 2017 года на базе Дворца детского и юношеского творчества имени А.А. Алексеевой функционирует центр по организации работы с одаренными детьми, также на базе Дворца в 2020 году создан муниципаль</w:t>
      </w:r>
      <w:r>
        <w:t>ный опорный центр дополнительного образования детей.</w:t>
      </w:r>
    </w:p>
    <w:p w:rsidR="00000000" w:rsidRDefault="001D6216">
      <w:r>
        <w:t xml:space="preserve">С 2020 года в рамках реализации </w:t>
      </w:r>
      <w:hyperlink r:id="rId70" w:history="1">
        <w:r>
          <w:rPr>
            <w:rStyle w:val="a4"/>
          </w:rPr>
          <w:t>национального проекта</w:t>
        </w:r>
      </w:hyperlink>
      <w:r>
        <w:t xml:space="preserve"> "Образование", </w:t>
      </w:r>
      <w:hyperlink r:id="rId71" w:history="1">
        <w:r>
          <w:rPr>
            <w:rStyle w:val="a4"/>
          </w:rPr>
          <w:t>федерального</w:t>
        </w:r>
      </w:hyperlink>
      <w:r>
        <w:t xml:space="preserve"> и регионального проектов "Успех каждого ребенка" осуществляется реализация мероприятий "Создание новых мест в образовательных организациях различных типов для реализации дополнительных общеразвивающих программ всех направленностей". 374</w:t>
      </w:r>
      <w:r>
        <w:t xml:space="preserve"> новых места созданы для обучающихся от 5 до 18 лет с целью реализации программ дополнительного образования всех направленностей на базе МАОУ "ЦО имени И.А. Милютина". Разработку и реализацию дополнительных общеразвивающих программ осуществляют педагоги МА</w:t>
      </w:r>
      <w:r>
        <w:t>ОУ ДО "Дворец детского и юношеского творчества имени А.А. Алексеевой". В рамках данного проекта в МАОУ ДО "ДДЮТ" организована работа Экостанции. В рамках проекта занимается 2244 детей от 5 до 18 лет. На реализацию мероприятий проекта из федерального, регио</w:t>
      </w:r>
      <w:r>
        <w:t>нального и муниципального бюджетов выделено более 2,5 миллионов рублей на закупку оборудования.</w:t>
      </w:r>
    </w:p>
    <w:p w:rsidR="00000000" w:rsidRDefault="001D6216">
      <w:r>
        <w:t>При сотрудничестве с ПАО "Северсталь" в городе Череповце запущен проект Мобильный технопарк "Кванториум".</w:t>
      </w:r>
    </w:p>
    <w:p w:rsidR="00000000" w:rsidRDefault="001D6216"/>
    <w:p w:rsidR="00000000" w:rsidRDefault="001D6216">
      <w:pPr>
        <w:pStyle w:val="1"/>
      </w:pPr>
      <w:bookmarkStart w:id="67" w:name="sub_50"/>
      <w:r>
        <w:t>Муниципальное автономное образовательное учрежд</w:t>
      </w:r>
      <w:r>
        <w:t>ение дополнительного образования "Дворец детского и юношеского творчества имени А.А. Алексеевой" (далее - Дворец)</w:t>
      </w:r>
    </w:p>
    <w:bookmarkEnd w:id="67"/>
    <w:p w:rsidR="00000000" w:rsidRDefault="001D6216"/>
    <w:p w:rsidR="00000000" w:rsidRDefault="001D6216">
      <w:r>
        <w:t>Места ведения образовательной деятельности:</w:t>
      </w:r>
    </w:p>
    <w:p w:rsidR="00000000" w:rsidRDefault="001D6216">
      <w:r>
        <w:t>- СП "Виктория", ул. Красная, 5А (на базе МАОУ "СОШ N 7");</w:t>
      </w:r>
    </w:p>
    <w:p w:rsidR="00000000" w:rsidRDefault="001D6216">
      <w:r>
        <w:t>- СП "Ровесник", ул. Сталеваров,</w:t>
      </w:r>
      <w:r>
        <w:t xml:space="preserve"> 32;</w:t>
      </w:r>
    </w:p>
    <w:p w:rsidR="00000000" w:rsidRDefault="001D6216">
      <w:r>
        <w:t>- СП "Мальчиш-Кибальчиш", ул. М. Горького, 87А.</w:t>
      </w:r>
    </w:p>
    <w:p w:rsidR="00000000" w:rsidRDefault="001D6216">
      <w:r>
        <w:t>В учреждении функционирует 86 объединений, реализующих 129 дополнительных общеобразовательных программ по 6 направленностям: социально-педагогической, художественной, физкультурно-спортивной, технической</w:t>
      </w:r>
      <w:r>
        <w:t>, туристско-краеведческой, естественнонаучной. Четыре коллектива Дворца имеют звание "Образцовый детский коллектив"</w:t>
      </w:r>
    </w:p>
    <w:p w:rsidR="00000000" w:rsidRDefault="001D6216">
      <w:r>
        <w:t>Стабильным на протяжении последних лет остается количественный состав в объединениях естественнонаучной, художественной и физкультурно-спорт</w:t>
      </w:r>
      <w:r>
        <w:t>ивной направленностей, наблюдается увеличение количества старшеклассников, определившихся с выбором программ социально - педагогической направленности.</w:t>
      </w:r>
    </w:p>
    <w:p w:rsidR="00000000" w:rsidRDefault="001D6216">
      <w:r>
        <w:t>В целях увеличения контингента учащихся, как одной из ключевых задач развития сферы дополнительного обра</w:t>
      </w:r>
      <w:r>
        <w:t xml:space="preserve">зования детей, реализации </w:t>
      </w:r>
      <w:hyperlink r:id="rId72" w:history="1">
        <w:r>
          <w:rPr>
            <w:rStyle w:val="a4"/>
          </w:rPr>
          <w:t>федерального</w:t>
        </w:r>
      </w:hyperlink>
      <w:r>
        <w:t xml:space="preserve"> и регионального проектов "Успех каждого ребенка" был реализован комплекс мероприятий:</w:t>
      </w:r>
    </w:p>
    <w:p w:rsidR="00000000" w:rsidRDefault="001D6216">
      <w:r>
        <w:t>открытие новых объединений на базе МАОУ "ЦО имени И.А. Милют</w:t>
      </w:r>
      <w:r>
        <w:t>ина", Экостанции как площадки по реализации программ естественнонаучного цикла;</w:t>
      </w:r>
    </w:p>
    <w:p w:rsidR="00000000" w:rsidRDefault="001D6216">
      <w:r>
        <w:t>обновление материально-технической базы за счет участия в реализации мероприятия "Создание новых мест в образовательных организациях различных типов для реализации дополнительн</w:t>
      </w:r>
      <w:r>
        <w:t xml:space="preserve">ых общеразвивающих программ всех направленностей" в рамках </w:t>
      </w:r>
      <w:hyperlink r:id="rId73" w:history="1">
        <w:r>
          <w:rPr>
            <w:rStyle w:val="a4"/>
          </w:rPr>
          <w:t>НП</w:t>
        </w:r>
      </w:hyperlink>
      <w:r>
        <w:t xml:space="preserve"> "Образование";</w:t>
      </w:r>
    </w:p>
    <w:p w:rsidR="00000000" w:rsidRDefault="001D6216">
      <w:r>
        <w:t>разработка образовательных программ "нового поколения" на основе учета предпочтений детей в выборе направлени</w:t>
      </w:r>
      <w:r>
        <w:t>й, видов деятельности;</w:t>
      </w:r>
    </w:p>
    <w:p w:rsidR="00000000" w:rsidRDefault="001D6216">
      <w:r>
        <w:t>обновление реализуемых программ в соответствии с современными требованиями и запросами социума.</w:t>
      </w:r>
    </w:p>
    <w:p w:rsidR="00000000" w:rsidRDefault="001D6216">
      <w:r>
        <w:t xml:space="preserve">В 2020 - 2021 учебном году в учреждении продолжена работа муниципальной учебно-методической площадки по теме "Формирование надпредметных </w:t>
      </w:r>
      <w:r>
        <w:t xml:space="preserve">компетенций учащихся в рамках реализации ФГОС, нацеленной на повышение профессиональных компетенций педагогов образовательных учреждений города по развитию системного мышления учащихся через </w:t>
      </w:r>
      <w:r>
        <w:lastRenderedPageBreak/>
        <w:t>трансляцию опыта учреждения. Деятельность МУМП ориентирована на в</w:t>
      </w:r>
      <w:r>
        <w:t>недрение ФГОС в общеобразовательных учреждениях и формирование взаимосвязи общего и дополнительного образования.</w:t>
      </w:r>
    </w:p>
    <w:p w:rsidR="00000000" w:rsidRDefault="001D6216">
      <w:r>
        <w:t>Гражданско-патриотическое воспитание школьников - одна из приоритетных задач учреждения. В рамках данного направления ежегодно реализуется поря</w:t>
      </w:r>
      <w:r>
        <w:t>дка 10 мероприятий муниципального уровня, участниками которых являются представители школ города Череповца и Череповецкого района, учреждений дополнительного образования, детских садов. Спектр используемых форм работы по патриотическому воспитанию разнообр</w:t>
      </w:r>
      <w:r>
        <w:t>азен, включает игры, слеты, конкурсы, конференции, выставки, викторины, фестивали.</w:t>
      </w:r>
    </w:p>
    <w:p w:rsidR="00000000" w:rsidRDefault="001D6216">
      <w:r>
        <w:t>С целью создания условий для выявления талантливых, одаренных детей в области научного и технического творчества, формирования познавательного интереса у школьников в разных</w:t>
      </w:r>
      <w:r>
        <w:t xml:space="preserve"> областях науки в течение учебного года организуются: городские конференции исследовательских работ учащихся ("Виват, молодая наука!", "Алексеевские чтения", "Первая ступень в науку"), муниципальный этап Всероссийского юниорского лесного конкурса "Подрост"</w:t>
      </w:r>
      <w:r>
        <w:t xml:space="preserve"> ("За сохранение природы и бережное отношение к лесным богатствам"), муниципальный этап областного конкурса исследовательских работ по краеведению "Первое открытие", муниципальный этап областной конференции по краеведению "Первые шаги в науку", муниципальн</w:t>
      </w:r>
      <w:r>
        <w:t>ые этапы областных конкурсов исследовательских работ по традиционной культуре "Росток" и "Древо жизни", заочная областная конференция исследовательских работ уч-ся "Молодая наука +", муниципальный этап областной краеведческой олимпиады "60 параллель", муни</w:t>
      </w:r>
      <w:r>
        <w:t>ципальный этап межрегиональной олимпиады по научному краеведению "Мир через культуру", муниципальный этап областного фестиваля юных сказителей "Доброе слово", муниципальный этап городской заочной викторины "Бабушкины науки", Всероссийский экологический дик</w:t>
      </w:r>
      <w:r>
        <w:t>тант, Всероссийская акция "Большой этнографический диктант", Неделя технического творчества в Вологодской области.</w:t>
      </w:r>
    </w:p>
    <w:p w:rsidR="00000000" w:rsidRDefault="001D6216">
      <w:r>
        <w:t xml:space="preserve">В рамках реализации </w:t>
      </w:r>
      <w:hyperlink r:id="rId74" w:history="1">
        <w:r>
          <w:rPr>
            <w:rStyle w:val="a4"/>
          </w:rPr>
          <w:t>федерального приоритетного проекта</w:t>
        </w:r>
      </w:hyperlink>
      <w:r>
        <w:t xml:space="preserve"> "Доступное допол</w:t>
      </w:r>
      <w:r>
        <w:t>нительное образование", направленного на развитие естественнонаучной и технической направленностей, проекта по поддержке и развитию одаренных и талантливых школьников "Дети Череповца. Путь к успеху", финансируемого компанией "Северсталь", при участии мэрии</w:t>
      </w:r>
      <w:r>
        <w:t xml:space="preserve"> города, благотворительного фонда "Дорога к дому" в учреждении функционируют биолаборатория и лаборатория физики. Деятельность в лабораториях направлена на поддержку и сопровождение одаренных и талантливых детей. С целью повышения качества обучения школьни</w:t>
      </w:r>
      <w:r>
        <w:t>ков по естественнонаучному направлению (предметные области биология, физика и математика) на базе Дворца была организована работа, включающая в себя: проведение учебных занятий в лабораториях по дополнительным общеобразовательным дополнительным общеразвива</w:t>
      </w:r>
      <w:r>
        <w:t>ющим программам для учащихся МАОУ ДО "Дворец детского и юношеского творчества имени А.А. Алексеевой" по направлениям: биология, экология, физика, математика в течение; организацию лабораторных занятий в рамках реализации проекта по выявлению и развитию ода</w:t>
      </w:r>
      <w:r>
        <w:t>ренных и талантливых школьников "Дети Череповца. Путь к успеху" по интенсивному погружению в предметные направления - математика, биология и физика; мастер-классы, лабораторные практикумы для учащихся образовательных организаций города по темам "Биология".</w:t>
      </w:r>
    </w:p>
    <w:p w:rsidR="00000000" w:rsidRDefault="001D6216">
      <w:r>
        <w:t>В рамках реализации плана взаимодействия с ПАО "Северсталь" реализуются мероприятия, направленные на развитие экологической культуры детей и подростков. С целью поддержки и развития социальной активности, творческого потенциала учащихся в сфере образовани</w:t>
      </w:r>
      <w:r>
        <w:t>я на базе учреждения продолжается деятельность Детского Совета при Уполномоченном по правам ребенка Вологодской области в г. Череповце. Деятельность Детского совета направлена на привлечение несовершеннолетних к изучению и обсуждению проблем, связанных с о</w:t>
      </w:r>
      <w:r>
        <w:t>беспечением прав и законных интересов детей, проживающих на территории города, выработке предложений по устранению таких проблем, развития механизмов участия детей в общественной жизни.</w:t>
      </w:r>
    </w:p>
    <w:p w:rsidR="00000000" w:rsidRDefault="001D6216">
      <w:r>
        <w:t>На протяжении пяти лет во Дворце успешно развивается и работает выборн</w:t>
      </w:r>
      <w:r>
        <w:t xml:space="preserve">ый орган </w:t>
      </w:r>
      <w:r>
        <w:lastRenderedPageBreak/>
        <w:t>ученического самоуправления - Совет активов учащихся "ШАГ". В рамках деятельности Совета обеспечивается развитие самостоятельности учащихся в принятии и реализации решений для достижения общественно значимых целей.</w:t>
      </w:r>
    </w:p>
    <w:p w:rsidR="00000000" w:rsidRDefault="001D6216">
      <w:r>
        <w:t>Для решения задач поддержки и ра</w:t>
      </w:r>
      <w:r>
        <w:t>звития инициативы учащихся в пропаганде безопасности дорожного движения совместно со школами города создан городской Штаб юных инспекторов движения, объединивший активных представителей школьных отрядов юных инспекторов движения.</w:t>
      </w:r>
    </w:p>
    <w:p w:rsidR="00000000" w:rsidRDefault="001D6216"/>
    <w:p w:rsidR="00000000" w:rsidRDefault="001D6216">
      <w:pPr>
        <w:pStyle w:val="1"/>
      </w:pPr>
      <w:bookmarkStart w:id="68" w:name="sub_51"/>
      <w:r>
        <w:t>Муниципальное автон</w:t>
      </w:r>
      <w:r>
        <w:t>омное образовательное учреждение дополнительного образования "Центр детского творчества и методического обеспечения"</w:t>
      </w:r>
    </w:p>
    <w:bookmarkEnd w:id="68"/>
    <w:p w:rsidR="00000000" w:rsidRDefault="001D6216"/>
    <w:p w:rsidR="00000000" w:rsidRDefault="001D6216">
      <w:r>
        <w:t>Места ведения образовательной деятельности:</w:t>
      </w:r>
    </w:p>
    <w:p w:rsidR="00000000" w:rsidRDefault="001D6216">
      <w:r>
        <w:t>"Горизонт", ул. Архангельская, д. 100Б, тел. 30 - 19 - 20</w:t>
      </w:r>
    </w:p>
    <w:p w:rsidR="00000000" w:rsidRDefault="001D6216">
      <w:r>
        <w:t>"Город мастеров", ул. </w:t>
      </w:r>
      <w:r>
        <w:t>К. Беляева, д. 32, тел. 30 - 19 - 56</w:t>
      </w:r>
    </w:p>
    <w:p w:rsidR="00000000" w:rsidRDefault="001D6216">
      <w:r>
        <w:t>"Лад", ул. Спортивная, 16, тел. 30 - 19 - 54</w:t>
      </w:r>
    </w:p>
    <w:p w:rsidR="00000000" w:rsidRDefault="001D6216">
      <w:r>
        <w:t>"Романтик", ул. Краснодонцев, 106, тел. 30 - 19 - 34</w:t>
      </w:r>
    </w:p>
    <w:p w:rsidR="00000000" w:rsidRDefault="001D6216">
      <w:r>
        <w:t>"Поиск", ул. Металлургов, 3А, тел. 30 - 18 - 50</w:t>
      </w:r>
    </w:p>
    <w:p w:rsidR="00000000" w:rsidRDefault="001D6216">
      <w:r>
        <w:t>На базе учреждения реализуется 100 дополнительных общеобразовательных общ</w:t>
      </w:r>
      <w:r>
        <w:t>еразвивающих программ по 5 направленностям: художественная, физкультурно-спортивная, социально-гуманитарная, техническая, естественно-научная.</w:t>
      </w:r>
    </w:p>
    <w:p w:rsidR="00000000" w:rsidRDefault="001D6216">
      <w:r>
        <w:t>Открыты новые объединения художественной направленности ("Звучащие струны", "Театр моды "Стиль"), технической нап</w:t>
      </w:r>
      <w:r>
        <w:t>равленности ("Мир роботов", "Робототехника", "Рисование 3Д", "Ориентир"), естественнонаучной направленности ("Математический калейдоскоп), социально-гуманитарной направленности "Нарру English", "English time"). Реализуются адаптированные дополнительные общ</w:t>
      </w:r>
      <w:r>
        <w:t>еобразовательные общеразвивающие программы для детей с ограниченными возможностями здоровья: "Мим-театр" - для слабослышащих и глухих детей, "Мы - волшебники", "Мукасолька", "Берестоплетение" - для детей с нарушением интеллекта.</w:t>
      </w:r>
    </w:p>
    <w:p w:rsidR="00000000" w:rsidRDefault="001D6216">
      <w:r>
        <w:t>Создан Совет активов, курир</w:t>
      </w:r>
      <w:r>
        <w:t>ующий деятельность всех структурных подразделений по направлениям: формирование лидерских качеств, навыков руководства и умений руководить у детей; развитие навыков работы в команде; формирование ценностного отношения к сверстникам, педагогам, людям разног</w:t>
      </w:r>
      <w:r>
        <w:t>о возраста, культуры, национальности; вовлечение в традиционные мероприятия учреждения; участие в городских проектах.</w:t>
      </w:r>
    </w:p>
    <w:p w:rsidR="00000000" w:rsidRDefault="001D6216">
      <w:r>
        <w:t>Реализуя одно из приоритетных направлений работы - социально-педагогическая адаптация детей с ОВЗ, педагогический коллектив учреждения стр</w:t>
      </w:r>
      <w:r>
        <w:t>емится к обновлению форм и содержания работы с детьми с особыми образовательными потребностями.</w:t>
      </w:r>
    </w:p>
    <w:p w:rsidR="00000000" w:rsidRDefault="001D6216">
      <w:r>
        <w:t>Для обеспечения доступности дополнительного образования учащимся с ОВЗ предлагается три варианта его получения:</w:t>
      </w:r>
    </w:p>
    <w:p w:rsidR="00000000" w:rsidRDefault="001D6216">
      <w:r>
        <w:t>- обучение в условиях инклюзивного включения в г</w:t>
      </w:r>
      <w:r>
        <w:t>руппы сверстников, не имеющих ограничений по здоровью;</w:t>
      </w:r>
    </w:p>
    <w:p w:rsidR="00000000" w:rsidRDefault="001D6216">
      <w:r>
        <w:t>- групповое обучение с учетом создания специальных условий для двухсторонней социальной адаптации и интеграции в общество;</w:t>
      </w:r>
    </w:p>
    <w:p w:rsidR="00000000" w:rsidRDefault="001D6216">
      <w:r>
        <w:t>- обучение индивидуально на дому.</w:t>
      </w:r>
    </w:p>
    <w:p w:rsidR="00000000" w:rsidRDefault="001D6216">
      <w:r>
        <w:t>Педагоги дополнительного образования активно</w:t>
      </w:r>
      <w:r>
        <w:t xml:space="preserve"> стараются привлекать детей с ОВЗ и инвалидностью к участию в конкурсных мероприятиях на различном уровне.</w:t>
      </w:r>
    </w:p>
    <w:p w:rsidR="00000000" w:rsidRDefault="001D6216">
      <w:r>
        <w:t>С целью создания условий для методического и практического сопровождения образовательной деятельности педагогических работников в условиях дополнител</w:t>
      </w:r>
      <w:r>
        <w:t>ьного образования учреждение работает в статусе муниципальной учебно-методической площадки "Методическое сопровождение образовательной деятельности в условиях дополнительного образования".</w:t>
      </w:r>
    </w:p>
    <w:p w:rsidR="00000000" w:rsidRDefault="001D6216">
      <w:r>
        <w:lastRenderedPageBreak/>
        <w:t xml:space="preserve">В соответствии с приоритетными задачами </w:t>
      </w:r>
      <w:hyperlink r:id="rId75" w:history="1">
        <w:r>
          <w:rPr>
            <w:rStyle w:val="a4"/>
          </w:rPr>
          <w:t>Федерального проекта</w:t>
        </w:r>
      </w:hyperlink>
      <w:r>
        <w:t xml:space="preserve"> "Успех каждого ребенка", одним из приоритетных направлений является обеспечение доступности дополнительного образования, в том числе за счет использования электронного обучения и дистанционны</w:t>
      </w:r>
      <w:r>
        <w:t>х образовательных технологий. Работа методической площадки направлена на методическое сопровождение дистанционного обучения, систематизацию и обобщение знаний педагогов о дистанционных образовательных технологиях, моделях дистанционного обучения, их примен</w:t>
      </w:r>
      <w:r>
        <w:t>ения в образовательной практике.</w:t>
      </w:r>
    </w:p>
    <w:p w:rsidR="00000000" w:rsidRDefault="001D6216"/>
    <w:p w:rsidR="00000000" w:rsidRDefault="001D6216">
      <w:pPr>
        <w:pStyle w:val="1"/>
      </w:pPr>
      <w:bookmarkStart w:id="69" w:name="sub_52"/>
      <w:r>
        <w:t>Муниципальное автономное образовательное учреждение дополнительного образования "Детский технопарк "Кванториум"</w:t>
      </w:r>
    </w:p>
    <w:bookmarkEnd w:id="69"/>
    <w:p w:rsidR="00000000" w:rsidRDefault="001D6216"/>
    <w:p w:rsidR="00000000" w:rsidRDefault="001D6216">
      <w:r>
        <w:t>На базе учреждения реализуется 72 дополнительных общеобразовательных программы по 2 направленност</w:t>
      </w:r>
      <w:r>
        <w:t>ям: технической и естественнонаучной, которые представлены следующими сферами деятельности: альтернативная энергетика и электроника, информационные технологии, робототехника, виртуальная и дополненная реальность, промышленный дизайн, 3D-моделирование и печ</w:t>
      </w:r>
      <w:r>
        <w:t>ать, биология и экология, проектная работа и другие.</w:t>
      </w:r>
    </w:p>
    <w:p w:rsidR="00000000" w:rsidRDefault="001D6216">
      <w:r>
        <w:t>В структуру технопарка входят 6 квантумов технической направленности (энерджи, IT, робо, VR/AR, hi-tech, промышленный дизайн) и 1 квантум естественно-научной направленности (биоквантум). Функционирует Hi</w:t>
      </w:r>
      <w:r>
        <w:t>-tech цех, который предназначен для организации работы с высокоточным оборудованием в направлении обработки материалов, работы на станках с ЧПУ, прототипирования и печати прототипов на 3D принтерах различных модификаций, а также работы с ручным и электроин</w:t>
      </w:r>
      <w:r>
        <w:t>струментом.</w:t>
      </w:r>
    </w:p>
    <w:p w:rsidR="00000000" w:rsidRDefault="001D6216">
      <w:r>
        <w:t>В каждом квантуме технопарка "Кванториум" созданы проектные команды, в состав которых входят учащиеся детского технопарка, студенты ФГБОУ ВО "Череповецкий государственный университет", профессиональные эксперты ПАО "Северсталь", представители б</w:t>
      </w:r>
      <w:r>
        <w:t>изнес-сообщества, преподаватели-кураторы от опорного вуза области - Череповецкого государственного университета и наставники-педагоги детского технопарка.</w:t>
      </w:r>
    </w:p>
    <w:p w:rsidR="00000000" w:rsidRDefault="001D6216">
      <w:r>
        <w:t>Основной партнёр технопарка - компания ПАО "Северсталь". Сотрудничество с ПАО "Северсталь" - 40 произ</w:t>
      </w:r>
      <w:r>
        <w:t>водственных кейсов, которые включены в образовательные программы Кванториума.</w:t>
      </w:r>
    </w:p>
    <w:p w:rsidR="00000000" w:rsidRDefault="001D6216">
      <w:r>
        <w:t>Ежегодно на базе технопарка реализуется порядка 6000 мероприятий, направленных на популяризацию технической и естественно-научной направленности. Более 200 кванторианцев каждый г</w:t>
      </w:r>
      <w:r>
        <w:t>од становятся победителями различных мероприятий муниципального, регионального и международного уровней.</w:t>
      </w:r>
    </w:p>
    <w:p w:rsidR="00000000" w:rsidRDefault="001D6216">
      <w:r>
        <w:t>В интерактивной зоне "Квантошка" проводятся увлекательные интерактивные занятия, семейные мастер-классы, образовательные экскурсии по 4 направлениям: м</w:t>
      </w:r>
      <w:r>
        <w:t>еханика, гидравлика, оптика и акустика.</w:t>
      </w:r>
    </w:p>
    <w:p w:rsidR="00000000" w:rsidRDefault="001D6216">
      <w:r>
        <w:t>Детский технопарк является площадкой для повышения квалификации педагогов, муниципальным ресурсным центром по технологиям проектного управления.</w:t>
      </w:r>
    </w:p>
    <w:p w:rsidR="00000000" w:rsidRDefault="001D6216">
      <w:r>
        <w:t>Продолжается работа по реализации кейсов и проектов, разработанных совм</w:t>
      </w:r>
      <w:r>
        <w:t>естно с ПАО "Северсталь", средним и малым бизнесом г. Череповца, мэрией города. Разрабатываются проекты в направлении профориентации, осуществляется работа по развитию междисциплинарных проектов.</w:t>
      </w:r>
    </w:p>
    <w:p w:rsidR="00000000" w:rsidRDefault="001D6216">
      <w:r>
        <w:t>На текущий момент приоритетными тенденциями в развитии системы дополнительного образования являются:</w:t>
      </w:r>
    </w:p>
    <w:p w:rsidR="00000000" w:rsidRDefault="001D6216">
      <w:r>
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направленностей;</w:t>
      </w:r>
    </w:p>
    <w:p w:rsidR="00000000" w:rsidRDefault="001D6216">
      <w:r>
        <w:t>повышение д</w:t>
      </w:r>
      <w:r>
        <w:t>оступности и качества услуг в сфере дополнительного образования детей;</w:t>
      </w:r>
    </w:p>
    <w:p w:rsidR="00000000" w:rsidRDefault="001D6216">
      <w:r>
        <w:t xml:space="preserve">развитие сетевого и межведомственного взаимодействия при реализации дополнительных образовательных программ, интегрирующего воспитательные возможности образовательных, </w:t>
      </w:r>
      <w:r>
        <w:lastRenderedPageBreak/>
        <w:t>культурных, спорт</w:t>
      </w:r>
      <w:r>
        <w:t>ивных, научных, экскурсионно-туристических и иных организаций.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изменен. - </w:t>
      </w:r>
      <w:hyperlink r:id="rId7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</w:t>
      </w:r>
      <w:r>
        <w:rPr>
          <w:shd w:val="clear" w:color="auto" w:fill="F0F0F0"/>
        </w:rPr>
        <w:t>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77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II. Приори</w:t>
      </w:r>
      <w:r>
        <w:t>теты в сфере реализации подпрограммы, описание основных ожидаемых конечных результатов подпрограммы 3</w:t>
      </w:r>
    </w:p>
    <w:p w:rsidR="00000000" w:rsidRDefault="001D6216"/>
    <w:p w:rsidR="00000000" w:rsidRDefault="001D6216">
      <w:r>
        <w:t>Приоритеты подпрограммы 3:</w:t>
      </w:r>
    </w:p>
    <w:p w:rsidR="00000000" w:rsidRDefault="001D6216">
      <w:r>
        <w:t>- обеспечение доступности дополнительного образования, в том числе для детей с ограниченными возможностями здоровья;</w:t>
      </w:r>
    </w:p>
    <w:p w:rsidR="00000000" w:rsidRDefault="001D6216">
      <w:r>
        <w:t>- развити</w:t>
      </w:r>
      <w:r>
        <w:t>е сети учреждений дополнительного образования;</w:t>
      </w:r>
    </w:p>
    <w:p w:rsidR="00000000" w:rsidRDefault="001D6216">
      <w:r>
        <w:t>- создание условий для саморазвития, успешной социализации и профессионального самоопределения обучающихся.</w:t>
      </w:r>
    </w:p>
    <w:p w:rsidR="00000000" w:rsidRDefault="001D6216">
      <w:r>
        <w:t xml:space="preserve">Основные ожидаемые конечные результаты подпрограммы 3 изложены в </w:t>
      </w:r>
      <w:hyperlink w:anchor="sub_1001" w:history="1">
        <w:r>
          <w:rPr>
            <w:rStyle w:val="a4"/>
          </w:rPr>
          <w:t>приложении 1</w:t>
        </w:r>
      </w:hyperlink>
      <w:r>
        <w:t>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изменен. - </w:t>
      </w:r>
      <w:hyperlink r:id="rId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Изменения вступают в силу в соот</w:t>
      </w:r>
      <w:r>
        <w:rPr>
          <w:shd w:val="clear" w:color="auto" w:fill="F0F0F0"/>
        </w:rPr>
        <w:t xml:space="preserve">ветствии с </w:t>
      </w:r>
      <w:hyperlink r:id="rId80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III. Характеристика основных мероприятий подпрограммы 3</w:t>
      </w:r>
    </w:p>
    <w:p w:rsidR="00000000" w:rsidRDefault="001D6216"/>
    <w:p w:rsidR="00000000" w:rsidRDefault="001D6216">
      <w:r>
        <w:t>Для достиж</w:t>
      </w:r>
      <w:r>
        <w:t>ения цели и решения задач подпрограммы 3 необходимо реализовать ряд основных мероприятий.</w:t>
      </w:r>
    </w:p>
    <w:p w:rsidR="00000000" w:rsidRDefault="001D6216">
      <w:r>
        <w:t>Основное мероприятие 1 "Организация предоставления дополнительного образования детям".</w:t>
      </w:r>
    </w:p>
    <w:p w:rsidR="00000000" w:rsidRDefault="001D6216">
      <w:r>
        <w:t>Цель мероприятия: реализация дополнительных общеобразовательных программ.</w:t>
      </w:r>
    </w:p>
    <w:p w:rsidR="00000000" w:rsidRDefault="001D6216">
      <w:r>
        <w:t>В рам</w:t>
      </w:r>
      <w:r>
        <w:t>ках осуществления данного мероприятия предусматривается:</w:t>
      </w:r>
    </w:p>
    <w:p w:rsidR="00000000" w:rsidRDefault="001D6216">
      <w:r>
        <w:t>предоставление субсидии учреждениям дополнительного образования в рамках исполнения муниципального задания на предоставление услуги по реализации дополнительных общеобразовательных программ;</w:t>
      </w:r>
    </w:p>
    <w:p w:rsidR="00000000" w:rsidRDefault="001D6216">
      <w:r>
        <w:t>взаимодействие и сотрудничество учреждений дополнительного образования с общеобразовательными организациями по внедрению программ дополнительных общеобразовательных программ в рамках реализации новых учебных планов;</w:t>
      </w:r>
    </w:p>
    <w:p w:rsidR="00000000" w:rsidRDefault="001D6216">
      <w:r>
        <w:t xml:space="preserve">расширение направленностей деятельности </w:t>
      </w:r>
      <w:r>
        <w:t>объединений и открытие новых объединений с учетом социального заказа, расширение комплекса социально значимых массовых мероприятий;</w:t>
      </w:r>
    </w:p>
    <w:p w:rsidR="00000000" w:rsidRDefault="001D6216">
      <w:r>
        <w:t>реализация новых форм деятельности дополнительного образования с детьми с ограниченными возможностями здоровья.</w:t>
      </w:r>
    </w:p>
    <w:p w:rsidR="00000000" w:rsidRDefault="001D6216">
      <w:r>
        <w:t>Основное мер</w:t>
      </w:r>
      <w:r>
        <w:t>оприятие 2 "Организация и проведение массовых мероприятий муниципального уровня различной направленности с обучающимися, обеспечение участия в мероприятиях различного уровня (регионального, всероссийского и международного)".</w:t>
      </w:r>
    </w:p>
    <w:p w:rsidR="00000000" w:rsidRDefault="001D6216">
      <w:r>
        <w:t>Цель мероприятия: обеспечение д</w:t>
      </w:r>
      <w:r>
        <w:t>оступности качественного дополнительного образования.</w:t>
      </w:r>
    </w:p>
    <w:p w:rsidR="00000000" w:rsidRDefault="001D6216">
      <w:r>
        <w:t xml:space="preserve">В рамках осуществления данного мероприятия предусматривается предоставление субсидии учреждениям дополнительного образования в рамках выполнения муниципальной работы по </w:t>
      </w:r>
      <w:r>
        <w:lastRenderedPageBreak/>
        <w:t>организации и проведению массовых</w:t>
      </w:r>
      <w:r>
        <w:t xml:space="preserve"> мероприятий муниципального уровня различной направленности с обучающимися и обеспечение участия в мероприятиях различного уровня (регионального, всероссийского и международного).</w:t>
      </w:r>
    </w:p>
    <w:p w:rsidR="00000000" w:rsidRDefault="001D6216">
      <w:r>
        <w:t>Основное мероприятие 3 "Организация проведения общественно-значимых мероприя</w:t>
      </w:r>
      <w:r>
        <w:t>тий в сфере образования, науки и молодежной политики".</w:t>
      </w:r>
    </w:p>
    <w:p w:rsidR="00000000" w:rsidRDefault="001D6216">
      <w:r>
        <w:t xml:space="preserve">Цель мероприятия - создание оптимальных условий для выявления, поддержки, сопровождения одаренных и талантливых детей в условиях реализации </w:t>
      </w:r>
      <w:hyperlink r:id="rId82" w:history="1">
        <w:r>
          <w:rPr>
            <w:rStyle w:val="a4"/>
          </w:rPr>
          <w:t>национальной образовательной инициативы</w:t>
        </w:r>
      </w:hyperlink>
      <w:r>
        <w:t xml:space="preserve"> "Наша новая школа".</w:t>
      </w:r>
    </w:p>
    <w:p w:rsidR="00000000" w:rsidRDefault="001D6216">
      <w:r>
        <w:t>В рамках реализации мероприятий с одаренными и талантливыми детьми будет организовано:</w:t>
      </w:r>
    </w:p>
    <w:p w:rsidR="00000000" w:rsidRDefault="001D6216">
      <w:bookmarkStart w:id="72" w:name="sub_1027"/>
      <w:r>
        <w:t>проведение городских мероприятий с одаренными детьми, направленных на увеличение количества о</w:t>
      </w:r>
      <w:r>
        <w:t>бучающихся-победителей и призеров всероссийской олимпиады школьников, удовлетворенность населения качеством дополнительного образования детей;</w:t>
      </w:r>
    </w:p>
    <w:bookmarkEnd w:id="72"/>
    <w:p w:rsidR="00000000" w:rsidRDefault="001D6216">
      <w:r>
        <w:t>участие обучающихся города в реализации областных программ, направленное на увеличение количества обучающ</w:t>
      </w:r>
      <w:r>
        <w:t>ихся-победителей и призеров всероссийской олимпиады школьников, увеличение количества победителей, лауреатов региональных конкурсов, конференций, удовлетворенность населения качеством дополнительного образования детей;</w:t>
      </w:r>
    </w:p>
    <w:p w:rsidR="00000000" w:rsidRDefault="001D6216">
      <w:bookmarkStart w:id="73" w:name="sub_1028"/>
      <w:r>
        <w:t xml:space="preserve">участие обучающихся города в </w:t>
      </w:r>
      <w:r>
        <w:t>межрегиональных, всероссийских и международных олимпиадах, конференциях, фестивалях, конкурсах, направленное на увеличение количества обучающихся-победителей и призеров всероссийской олимпиады школьников, увеличение количества победителей, лауреатов междун</w:t>
      </w:r>
      <w:r>
        <w:t>ародных, всероссийских конкурсов, конференций, фестивалей, удовлетворенность населения качеством дополнительного образования детей.</w:t>
      </w:r>
    </w:p>
    <w:p w:rsidR="00000000" w:rsidRDefault="001D6216">
      <w:bookmarkStart w:id="74" w:name="sub_1034"/>
      <w:bookmarkEnd w:id="73"/>
      <w:r>
        <w:t>Основное мероприятие 4 "Формирование организационно-финансовых механизмов в системе дополнительного образова</w:t>
      </w:r>
      <w:r>
        <w:t>ния детей, направленных на совершенствование системы финансирования дополнительного образования детей".</w:t>
      </w:r>
    </w:p>
    <w:bookmarkEnd w:id="74"/>
    <w:p w:rsidR="00000000" w:rsidRDefault="001D6216">
      <w:r>
        <w:t>Цель мероприятия: придание системе дополнительного образования нового качества открытого образования, работающего на формирования успешной, соци</w:t>
      </w:r>
      <w:r>
        <w:t>ально активной и профессионально подготовленной личности, отвечающей требованиям современного общества и экономики.</w:t>
      </w:r>
    </w:p>
    <w:p w:rsidR="00000000" w:rsidRDefault="001D6216">
      <w:r>
        <w:t>В рамках осуществления данного мероприятия предусматривается:</w:t>
      </w:r>
    </w:p>
    <w:p w:rsidR="00000000" w:rsidRDefault="001D6216">
      <w:r>
        <w:t>проведение курсов повышения квалификации, семинаров, совещаний для руководящих</w:t>
      </w:r>
      <w:r>
        <w:t xml:space="preserve"> и педагогических работников муниципальных организаций дополнительного образования;</w:t>
      </w:r>
    </w:p>
    <w:p w:rsidR="00000000" w:rsidRDefault="001D6216">
      <w:r>
        <w:t>обеспечение организационного, информационного и методического сопровождения по персонифицированному финансированию дополнительного образования;</w:t>
      </w:r>
    </w:p>
    <w:p w:rsidR="00000000" w:rsidRDefault="001D6216">
      <w:r>
        <w:t>реализация программы персони</w:t>
      </w:r>
      <w:r>
        <w:t xml:space="preserve">фицированного финансирования дополнительного образования в соответствии с постановлением Правительства области, путем исполнения муниципального социального заказа на оказание муниципальных услуг в социальной сфере в соответствии с </w:t>
      </w:r>
      <w:hyperlink r:id="rId83" w:history="1">
        <w:r>
          <w:rPr>
            <w:rStyle w:val="a4"/>
          </w:rPr>
          <w:t>Федеральным законом</w:t>
        </w:r>
      </w:hyperlink>
      <w:r>
        <w:t xml:space="preserve"> от 13 июля 2020 года N 189-ФЗ "О государственном (муниципальном) социальном заказе на оказание государственных (муниципальных) услуг в социальной сфере".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изменен. - </w:t>
      </w:r>
      <w:hyperlink r:id="rId8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85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IV. Информация об участии общественных и иных организаций, а также целевых внебюджетных фондов в реализации му</w:t>
      </w:r>
      <w:r>
        <w:t>ниципальной подпрограммы 3</w:t>
      </w:r>
    </w:p>
    <w:p w:rsidR="00000000" w:rsidRDefault="001D6216"/>
    <w:p w:rsidR="00000000" w:rsidRDefault="001D6216">
      <w:r>
        <w:t>Управление образования мэрии осуществляет политику в сфере образования путем привлечения к реализации мероприятий подпрограммы муниципальной программы государственных, муниципальных учреждений, некоммерческих организаций, жителе</w:t>
      </w:r>
      <w:r>
        <w:t xml:space="preserve">й города. Базовый принцип реализации подпрограммы муниципальной программы - "баланс интересов", предусматривающий комплексный подход к обеспечению интересов населения, власти, всех участников реализации подпрограммы муниципальной программы. При этом будут </w:t>
      </w:r>
      <w:r>
        <w:t>использованы различные механизмы партнерства и сотрудничества.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0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Подпрограмма 3 дополнена разделом V. - </w:t>
      </w:r>
      <w:hyperlink r:id="rId8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88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1"/>
      </w:pPr>
      <w:r>
        <w:t xml:space="preserve">V. Обоснование объема финансовых ресурсов, необходимых для </w:t>
      </w:r>
      <w:r>
        <w:t>реализации подпрограммы 3</w:t>
      </w:r>
    </w:p>
    <w:p w:rsidR="00000000" w:rsidRDefault="001D6216"/>
    <w:p w:rsidR="00000000" w:rsidRDefault="001D6216">
      <w:r>
        <w:t>Объем финансового обеспечения на реализацию подпрограммы 3 всего - 833 079,6 тыс. руб., из них: 138 846,6 тыс. руб. ежегодно с 2025 года по 2030 год.</w:t>
      </w:r>
    </w:p>
    <w:p w:rsidR="00000000" w:rsidRDefault="001D6216"/>
    <w:p w:rsidR="00000000" w:rsidRDefault="001D6216">
      <w:pPr>
        <w:pStyle w:val="1"/>
      </w:pPr>
      <w:bookmarkStart w:id="77" w:name="sub_56"/>
      <w:r>
        <w:t xml:space="preserve">Подпрограмма 4 "Кадровое обеспечение муниципальной системы образования" </w:t>
      </w:r>
      <w:r>
        <w:t>(далее - подпрограмма 4)</w:t>
      </w:r>
    </w:p>
    <w:bookmarkEnd w:id="77"/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8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Изменени</w:t>
      </w:r>
      <w:r>
        <w:rPr>
          <w:shd w:val="clear" w:color="auto" w:fill="F0F0F0"/>
        </w:rPr>
        <w:t xml:space="preserve">я вступают в силу в соответствии с </w:t>
      </w:r>
      <w:hyperlink r:id="rId90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Паспорт подпрограммы 4</w:t>
      </w:r>
    </w:p>
    <w:p w:rsidR="00000000" w:rsidRDefault="001D62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3"/>
        <w:gridCol w:w="7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Наименование подпро</w:t>
            </w:r>
            <w:r>
              <w:t>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Кадровое обеспечение муниципальной системы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Соисполнители подпрограммы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Муниципальные учреждения, подведомственные управлению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Участники подпрограммы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Цели подпрограммы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Создание условий для сохранения и развития кадрового потенциала муниципальной системы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Задачи подпрограммы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1. Обеспечение сферы образования квалифицированными кадрами.</w:t>
            </w:r>
          </w:p>
          <w:p w:rsidR="00000000" w:rsidRDefault="001D6216">
            <w:pPr>
              <w:pStyle w:val="ad"/>
            </w:pPr>
            <w:r>
              <w:t>2. Повышение социальной защищенности работников муниципа</w:t>
            </w:r>
            <w:r>
              <w:t>льной системы образования.</w:t>
            </w:r>
          </w:p>
          <w:p w:rsidR="00000000" w:rsidRDefault="001D6216">
            <w:pPr>
              <w:pStyle w:val="ad"/>
            </w:pPr>
            <w:r>
              <w:t>3. Увеличение доли молодых педагогов.</w:t>
            </w:r>
          </w:p>
          <w:p w:rsidR="00000000" w:rsidRDefault="001D6216">
            <w:pPr>
              <w:pStyle w:val="ad"/>
            </w:pPr>
            <w:r>
              <w:t>4. Повышение профессионального имиджа профессии педагог.</w:t>
            </w:r>
          </w:p>
          <w:p w:rsidR="00000000" w:rsidRDefault="001D6216">
            <w:pPr>
              <w:pStyle w:val="ad"/>
            </w:pPr>
            <w:r>
              <w:t>5. Закрепление педагогических кадров в муниципальных образовательных учреждениях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Целевые индикаторы и показатели подпрограммы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4.1. Текучесть кадров.</w:t>
            </w:r>
          </w:p>
          <w:p w:rsidR="00000000" w:rsidRDefault="001D6216">
            <w:pPr>
              <w:pStyle w:val="ad"/>
            </w:pPr>
            <w:r>
              <w:t xml:space="preserve">4.2. Доля выпускников учреждений начального, среднего и высшего профессионального образования, трудоустроившихся в </w:t>
            </w:r>
            <w:r>
              <w:lastRenderedPageBreak/>
              <w:t>муниципальные образовательные учреждения на начало учебного года, от общей численности педагогических работников.</w:t>
            </w:r>
          </w:p>
          <w:p w:rsidR="00000000" w:rsidRDefault="001D6216">
            <w:pPr>
              <w:pStyle w:val="ad"/>
            </w:pPr>
            <w:r>
              <w:t>4.3.</w:t>
            </w:r>
            <w:r>
              <w:t xml:space="preserve"> Доля педагогических работников, имеющих стаж работы до 5 лет.</w:t>
            </w:r>
          </w:p>
          <w:p w:rsidR="00000000" w:rsidRDefault="001D6216">
            <w:pPr>
              <w:pStyle w:val="ad"/>
            </w:pPr>
            <w:r>
              <w:t>4.4. Доля педагогических работников,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</w:t>
            </w:r>
            <w:r>
              <w:t>ических работников.</w:t>
            </w:r>
          </w:p>
          <w:p w:rsidR="00000000" w:rsidRDefault="001D6216">
            <w:pPr>
              <w:pStyle w:val="ad"/>
            </w:pPr>
            <w:r>
              <w:t>4.5. Доля педагогов, прошедших повышение квалификации и профессиональную подготовку, в общей численности педагогических работников.</w:t>
            </w:r>
          </w:p>
          <w:p w:rsidR="00000000" w:rsidRDefault="001D6216">
            <w:pPr>
              <w:pStyle w:val="ad"/>
            </w:pPr>
            <w:r>
              <w:t>4.6. Доля педагогов с высшим профессиональным образованием в общей численности педагогических работников</w:t>
            </w:r>
            <w:r>
              <w:t>.</w:t>
            </w:r>
          </w:p>
          <w:p w:rsidR="00000000" w:rsidRDefault="001D6216">
            <w:pPr>
              <w:pStyle w:val="ad"/>
            </w:pPr>
            <w:r>
              <w:t>4.7. 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  <w:p w:rsidR="00000000" w:rsidRDefault="001D6216">
            <w:pPr>
              <w:pStyle w:val="ad"/>
            </w:pPr>
            <w:r>
              <w:t>4.8. Доля педагогических работников, прошедших добровольную независимую оценку профессиональной квалификации.</w:t>
            </w:r>
          </w:p>
          <w:p w:rsidR="00000000" w:rsidRDefault="001D6216">
            <w:pPr>
              <w:pStyle w:val="ad"/>
            </w:pPr>
            <w:r>
              <w:t>4.9. До</w:t>
            </w:r>
            <w:r>
              <w:t>ля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образования.</w:t>
            </w:r>
          </w:p>
          <w:p w:rsidR="00000000" w:rsidRDefault="001D6216">
            <w:pPr>
              <w:pStyle w:val="ad"/>
            </w:pPr>
            <w:r>
              <w:t>4.10. Доля учителей в возрасте до 35 лет вовлечены в различные формы поддержки и</w:t>
            </w:r>
            <w:r>
              <w:t xml:space="preserve"> сопровождения в первые три года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2025 - 2030 годы в 1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bookmarkStart w:id="79" w:name="sub_1030"/>
            <w:r>
              <w:t>Общий объем финансового обеспечения подпрограммы</w:t>
            </w:r>
            <w:bookmarkEnd w:id="79"/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финансового обеспечения мероприятий подпрограммы 4 всего - 452 864,4 тыс. руб.,</w:t>
            </w:r>
            <w:r>
              <w:t xml:space="preserve"> в том числе по годам реализации:</w:t>
            </w:r>
          </w:p>
          <w:p w:rsidR="00000000" w:rsidRDefault="001D6216">
            <w:pPr>
              <w:pStyle w:val="ad"/>
            </w:pPr>
            <w:r>
              <w:t>2025 год - 75 477,4 тыс. руб.;</w:t>
            </w:r>
          </w:p>
          <w:p w:rsidR="00000000" w:rsidRDefault="001D6216">
            <w:pPr>
              <w:pStyle w:val="ad"/>
            </w:pPr>
            <w:r>
              <w:t>2026 год - 75 477,4 тыс. руб.;</w:t>
            </w:r>
          </w:p>
          <w:p w:rsidR="00000000" w:rsidRDefault="001D6216">
            <w:pPr>
              <w:pStyle w:val="ad"/>
            </w:pPr>
            <w:r>
              <w:t>2027 год - 75 477,4 тыс. руб.;</w:t>
            </w:r>
          </w:p>
          <w:p w:rsidR="00000000" w:rsidRDefault="001D6216">
            <w:pPr>
              <w:pStyle w:val="ad"/>
            </w:pPr>
            <w:r>
              <w:t>2028 год - 75 477,4 тыс. руб.;</w:t>
            </w:r>
          </w:p>
          <w:p w:rsidR="00000000" w:rsidRDefault="001D6216">
            <w:pPr>
              <w:pStyle w:val="ad"/>
            </w:pPr>
            <w:r>
              <w:t>2029 год - 75 477,4 тыс. руб.;</w:t>
            </w:r>
          </w:p>
          <w:p w:rsidR="00000000" w:rsidRDefault="001D6216">
            <w:pPr>
              <w:pStyle w:val="ad"/>
            </w:pPr>
            <w:r>
              <w:t>2030 год - 75 477,4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bookmarkStart w:id="80" w:name="sub_1031"/>
            <w:r>
              <w:t>Объем бюджетных ассигнований подпрограммы за счет собственных средств городского бюджета</w:t>
            </w:r>
            <w:bookmarkEnd w:id="80"/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бюджетных ассигнований мероприятий подпрограммы 4 за счет собственных средств городского бюджета - 452 864,4 тыс. руб., в том числе по годам реализации:</w:t>
            </w:r>
          </w:p>
          <w:p w:rsidR="00000000" w:rsidRDefault="001D6216">
            <w:pPr>
              <w:pStyle w:val="ad"/>
            </w:pPr>
            <w:r>
              <w:t>2025 год - 75 477,4 тыс. руб.;</w:t>
            </w:r>
          </w:p>
          <w:p w:rsidR="00000000" w:rsidRDefault="001D6216">
            <w:pPr>
              <w:pStyle w:val="ad"/>
            </w:pPr>
            <w:r>
              <w:t>2026 год - 75 477,4 тыс. руб.;</w:t>
            </w:r>
          </w:p>
          <w:p w:rsidR="00000000" w:rsidRDefault="001D6216">
            <w:pPr>
              <w:pStyle w:val="ad"/>
            </w:pPr>
            <w:r>
              <w:t>2027 год - 75 477,4 тыс. руб.;</w:t>
            </w:r>
          </w:p>
          <w:p w:rsidR="00000000" w:rsidRDefault="001D6216">
            <w:pPr>
              <w:pStyle w:val="ad"/>
            </w:pPr>
            <w:r>
              <w:t>2028 год - 75 477,4 тыс. руб.;</w:t>
            </w:r>
          </w:p>
          <w:p w:rsidR="00000000" w:rsidRDefault="001D6216">
            <w:pPr>
              <w:pStyle w:val="ad"/>
            </w:pPr>
            <w:r>
              <w:t>2029 год - 75 477,4 тыс. руб.;</w:t>
            </w:r>
          </w:p>
          <w:p w:rsidR="00000000" w:rsidRDefault="001D6216">
            <w:pPr>
              <w:pStyle w:val="ad"/>
            </w:pPr>
            <w:r>
              <w:t>2030 год - 75 477,4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Ожидаемые результаты реализации подпрограммы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1. Сохранение текучести к</w:t>
            </w:r>
            <w:r>
              <w:t>адров на уровне 11,5%.</w:t>
            </w:r>
          </w:p>
          <w:p w:rsidR="00000000" w:rsidRDefault="001D6216">
            <w:pPr>
              <w:pStyle w:val="ad"/>
            </w:pPr>
            <w:r>
              <w:t>2. Сохранение доли выпускников учреждений начального, среднего и высшего профессионального образования, трудоустроившихся в образовательные учреждения на начало учебного года 2,3%.</w:t>
            </w:r>
          </w:p>
          <w:p w:rsidR="00000000" w:rsidRDefault="001D6216">
            <w:pPr>
              <w:pStyle w:val="ad"/>
            </w:pPr>
            <w:r>
              <w:t>3. Увеличение доли педагогических работников, имеющих стаж работы до 5 лет, до 16,7% к 2030 году.</w:t>
            </w:r>
          </w:p>
          <w:p w:rsidR="00000000" w:rsidRDefault="001D6216">
            <w:pPr>
              <w:pStyle w:val="ad"/>
            </w:pPr>
            <w:r>
              <w:t xml:space="preserve">4. Сохранение доли педагогических работников, получивших в установленном порядке первую и высшую квалификационные </w:t>
            </w:r>
            <w:r>
              <w:lastRenderedPageBreak/>
              <w:t>категории и подтверждение соответствия должн</w:t>
            </w:r>
            <w:r>
              <w:t>ости, 100%.</w:t>
            </w:r>
          </w:p>
          <w:p w:rsidR="00000000" w:rsidRDefault="001D6216">
            <w:pPr>
              <w:pStyle w:val="ad"/>
            </w:pPr>
            <w:r>
              <w:t>5. Сохранение доли педагогических работников, прошедших добровольную независимую оценку профессиональной квалификации, 7% к 2030 году.</w:t>
            </w:r>
          </w:p>
          <w:p w:rsidR="00000000" w:rsidRDefault="001D6216">
            <w:pPr>
              <w:pStyle w:val="ad"/>
            </w:pPr>
            <w:r>
              <w:t>6. Сохранение доли учителей в возрасте до 35 лет вовлеченных в различные формы поддержки и сопровождения в пе</w:t>
            </w:r>
            <w:r>
              <w:t>рвые три года работы, 60% к 2030 году.</w:t>
            </w:r>
          </w:p>
        </w:tc>
      </w:tr>
    </w:tbl>
    <w:p w:rsidR="00000000" w:rsidRDefault="001D6216"/>
    <w:p w:rsidR="00000000" w:rsidRDefault="001D6216">
      <w:pPr>
        <w:pStyle w:val="1"/>
      </w:pPr>
      <w:bookmarkStart w:id="81" w:name="sub_58"/>
      <w:r>
        <w:t>I. Характеристика сферы реализации подпрограммы 4, основные проблемы в указанной сфере и перспективы ее развития</w:t>
      </w:r>
    </w:p>
    <w:bookmarkEnd w:id="81"/>
    <w:p w:rsidR="00000000" w:rsidRDefault="001D6216"/>
    <w:p w:rsidR="00000000" w:rsidRDefault="001D6216">
      <w:r>
        <w:t>Развитие системы образования и повышение его качества находятся в прямой зависимости от кадровой политики.</w:t>
      </w:r>
    </w:p>
    <w:p w:rsidR="00000000" w:rsidRDefault="001D6216">
      <w:r>
        <w:t xml:space="preserve">Всего в сфере образования трудятся 6889 человек, в том числе: педагогические работники - 4664 человек. Высшее педагогическое образование имеют 81,5% </w:t>
      </w:r>
      <w:r>
        <w:t>педагогов. Возрастной состав педагогов: до 30 лет - 11,2%, 31-40 лет - 27,2%, 41-50 лет - 33,4%, старше 51 года - 28,2%. Педагогов, имеющих стаж работы до 5 лет в сфере - 727 человек (15,6%), от 5 до 20 лет - 41,1% человек, стаж более 20 лет - у 43,3% педа</w:t>
      </w:r>
      <w:r>
        <w:t>гогических работников.</w:t>
      </w:r>
    </w:p>
    <w:p w:rsidR="00000000" w:rsidRDefault="001D6216">
      <w:r>
        <w:t>С позиции гендерного подхода характерной особенностью кадровой составляющей системы образования города является феминизация. Коллективы педагогических работников в дошкольных образовательных учреждениях полностью женские - 100%, в шк</w:t>
      </w:r>
      <w:r>
        <w:t>олах - 93,5% женщин, в учреждениях дополнительного образования - 88,8%.</w:t>
      </w:r>
    </w:p>
    <w:p w:rsidR="00000000" w:rsidRDefault="001D6216">
      <w:r>
        <w:t>Количество молодых специалистов - выпускников высших и средних учебных заведений на 1 сентября 2020-2021 учебного года - 74 человека. Наибольшее количество молодых специалистов, трудоу</w:t>
      </w:r>
      <w:r>
        <w:t>строенных в муниципальные образовательные учреждения - это выпускники ФБГОУ ВО "Череповецкий государственный университет".</w:t>
      </w:r>
    </w:p>
    <w:p w:rsidR="00000000" w:rsidRDefault="001D6216">
      <w:r>
        <w:t>В целях повышения профессионального имиджа профессии педагог, уровня социальной защищённости работников муниципальной сферы образован</w:t>
      </w:r>
      <w:r>
        <w:t>ия, а также укрепления кадрового потенциала мэрией города Череповца реализуются следующие меры социальной поддержки работников образовательных учреждений:</w:t>
      </w:r>
    </w:p>
    <w:p w:rsidR="00000000" w:rsidRDefault="001D6216">
      <w:r>
        <w:t>- выплата ежегодных городских премий имени И.А. Милютина в области образования в размере 35 000 рубле</w:t>
      </w:r>
      <w:r>
        <w:t>й на общую сумму 1 139,3 тыс. рублей, с 2021 года количество премий увеличено до 25;</w:t>
      </w:r>
    </w:p>
    <w:p w:rsidR="00000000" w:rsidRDefault="001D6216">
      <w:r>
        <w:t>- выплата ежемесячного социального пособия на оздоровление работникам дошкольных образовательных учреждений и дошкольных групп общеобразовательных учреждений (в размере 80</w:t>
      </w:r>
      <w:r>
        <w:t xml:space="preserve">0 рублей в месяц работникам, занимающим должности младшего обслуживающего персонала (рабочий по стирке белья, уборщик служебных помещений, кастелянша, кладовщик, повар, кухонный рабочий, шеф-повар); молодым педагогам образовательных учреждений в размере 4 </w:t>
      </w:r>
      <w:r>
        <w:t>000 рублей;</w:t>
      </w:r>
    </w:p>
    <w:p w:rsidR="00000000" w:rsidRDefault="001D6216">
      <w:r>
        <w:t>- компенсация родительской платы за содержание ребенка в детском саду работникам дошкольных учреждений и дошкольных групп общеобразовательных учреждений;</w:t>
      </w:r>
    </w:p>
    <w:p w:rsidR="00000000" w:rsidRDefault="001D6216">
      <w:r>
        <w:t>- компенсация расходов по найму (поднайму) жилых помещений педагогическим работникам, не и</w:t>
      </w:r>
      <w:r>
        <w:t>меющим жилых помещений на праве собственности (в том числе долевой, совместной) на территории Череповца и не имеющим регистрации по месту жительства на территории города Череповца;</w:t>
      </w:r>
    </w:p>
    <w:p w:rsidR="00000000" w:rsidRDefault="001D6216">
      <w:r>
        <w:t>- проведение адаптационных курсов для молодых педагогов "Профилактика эмоционального выгорания и управление профессиональным стрессом работников образования".</w:t>
      </w:r>
    </w:p>
    <w:p w:rsidR="00000000" w:rsidRDefault="001D6216">
      <w:r>
        <w:t>С 1 сентября 2020 года осуществляется выплата за классное руководство за счет средств федеральног</w:t>
      </w:r>
      <w:r>
        <w:t>о бюджета.</w:t>
      </w:r>
    </w:p>
    <w:p w:rsidR="00000000" w:rsidRDefault="001D6216">
      <w:r>
        <w:lastRenderedPageBreak/>
        <w:t>В рамках подпрограммы запланировано:</w:t>
      </w:r>
    </w:p>
    <w:p w:rsidR="00000000" w:rsidRDefault="001D6216">
      <w:r>
        <w:t>- проведение ежегодного приема мэром города молодых специалистов, работающих в сфере образования;</w:t>
      </w:r>
    </w:p>
    <w:p w:rsidR="00000000" w:rsidRDefault="001D6216">
      <w:r>
        <w:t>- выплата 25 ежегодных городских премий имени И.А. Милютина в области образования;</w:t>
      </w:r>
    </w:p>
    <w:p w:rsidR="00000000" w:rsidRDefault="001D6216">
      <w:r>
        <w:t>- проведение городского кон</w:t>
      </w:r>
      <w:r>
        <w:t>курсов профессионального мастерства "Учитель года", "Воспитатель года";</w:t>
      </w:r>
    </w:p>
    <w:p w:rsidR="00000000" w:rsidRDefault="001D6216">
      <w:r>
        <w:t>осуществление денежных выплат в виде:</w:t>
      </w:r>
    </w:p>
    <w:p w:rsidR="00000000" w:rsidRDefault="001D6216">
      <w:r>
        <w:t>- ежемесячного социального пособия на оздоровление отдельным категориям работников муниципальных дошкольных образовательных учреждений;</w:t>
      </w:r>
    </w:p>
    <w:p w:rsidR="00000000" w:rsidRDefault="001D6216">
      <w:r>
        <w:t>- компенса</w:t>
      </w:r>
      <w:r>
        <w:t>ции работникам дошкольных учреждений родительской платы за содержание ребенка в детском саду;</w:t>
      </w:r>
    </w:p>
    <w:p w:rsidR="00000000" w:rsidRDefault="001D6216">
      <w:r>
        <w:t>- компенсации расходов по найму (поднайму) жилых помещений, предоставляемых воспитателям дошкольных учреждений, не имеющих жилых помещений для постоянного жилья.</w:t>
      </w:r>
    </w:p>
    <w:p w:rsidR="00000000" w:rsidRDefault="001D6216">
      <w:r>
        <w:t>Реализация подпрограммы позволит:</w:t>
      </w:r>
    </w:p>
    <w:p w:rsidR="00000000" w:rsidRDefault="001D6216">
      <w:r>
        <w:t>- создать условия для увеличения притока и закрепления молодых специалистов в муниципальных образовательных учреждениях города;</w:t>
      </w:r>
    </w:p>
    <w:p w:rsidR="00000000" w:rsidRDefault="001D6216">
      <w:r>
        <w:t>- сохранить высокий уровень обеспечения педагогическими и руководящими работниками муниципальн</w:t>
      </w:r>
      <w:r>
        <w:t>ых образовательных учреждений;</w:t>
      </w:r>
    </w:p>
    <w:p w:rsidR="00000000" w:rsidRDefault="001D6216">
      <w:r>
        <w:t>- содействовать закреплению педагогических работников в образовательных учреждениях;</w:t>
      </w:r>
    </w:p>
    <w:p w:rsidR="00000000" w:rsidRDefault="001D6216">
      <w:r>
        <w:t>- повысить уровень профессиональной компетентности педагогических и руководящих работников муниципальной системы образования;</w:t>
      </w:r>
    </w:p>
    <w:p w:rsidR="00000000" w:rsidRDefault="001D6216">
      <w:r>
        <w:t>- обеспечить с</w:t>
      </w:r>
      <w:r>
        <w:t>оциальную поддержку работников муниципальной системы образования.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изменен. - </w:t>
      </w:r>
      <w:hyperlink r:id="rId9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</w:t>
      </w:r>
      <w:r>
        <w:rPr>
          <w:shd w:val="clear" w:color="auto" w:fill="F0F0F0"/>
        </w:rPr>
        <w:t>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93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II. При</w:t>
      </w:r>
      <w:r>
        <w:t>оритеты в сфере реализации подпрограммы, описание основных ожидаемых конечных результатов подпрограммы 4</w:t>
      </w:r>
    </w:p>
    <w:p w:rsidR="00000000" w:rsidRDefault="001D6216"/>
    <w:p w:rsidR="00000000" w:rsidRDefault="001D6216">
      <w:r>
        <w:t>Приоритет в сфере реализации подпрограммы 4:</w:t>
      </w:r>
    </w:p>
    <w:p w:rsidR="00000000" w:rsidRDefault="001D6216">
      <w:r>
        <w:t>обеспечение системы образования высококвалифицированными кадрами</w:t>
      </w:r>
    </w:p>
    <w:p w:rsidR="00000000" w:rsidRDefault="001D6216">
      <w:r>
        <w:t>Основные ожидаемые конечные результаты п</w:t>
      </w:r>
      <w:r>
        <w:t xml:space="preserve">одпрограммы 4 изложены в </w:t>
      </w:r>
      <w:hyperlink w:anchor="sub_1001" w:history="1">
        <w:r>
          <w:rPr>
            <w:rStyle w:val="a4"/>
          </w:rPr>
          <w:t>приложении 1</w:t>
        </w:r>
      </w:hyperlink>
      <w:r>
        <w:t>.</w:t>
      </w:r>
    </w:p>
    <w:p w:rsidR="00000000" w:rsidRDefault="001D6216"/>
    <w:p w:rsidR="00000000" w:rsidRDefault="001D6216">
      <w:pPr>
        <w:pStyle w:val="1"/>
      </w:pPr>
      <w:bookmarkStart w:id="83" w:name="sub_60"/>
      <w:r>
        <w:t>III. Характеристика основных мероприятий подпрограммы 4</w:t>
      </w:r>
    </w:p>
    <w:bookmarkEnd w:id="83"/>
    <w:p w:rsidR="00000000" w:rsidRDefault="001D6216"/>
    <w:p w:rsidR="00000000" w:rsidRDefault="001D6216">
      <w:r>
        <w:t>Для достижения цели и решения задач подпрограммы 4 необходимо реализовать ряд основных мероприятий.</w:t>
      </w:r>
    </w:p>
    <w:p w:rsidR="00000000" w:rsidRDefault="001D6216">
      <w:r>
        <w:t>Основное мероприятие 1 "Осуществление выплат городских премий работникам муниципальных образовательных учреждений".</w:t>
      </w:r>
    </w:p>
    <w:p w:rsidR="00000000" w:rsidRDefault="001D6216">
      <w:r>
        <w:t>Цель мероприятия: повышение социальной защищенности работников муниципальной системы образования.</w:t>
      </w:r>
    </w:p>
    <w:p w:rsidR="00000000" w:rsidRDefault="001D6216">
      <w:r>
        <w:t>В рамках реализации данного мероприятия пр</w:t>
      </w:r>
      <w:r>
        <w:t>едусматривается выплата 25 ежегодных городских премий имени И.А. Милютина в области образования.</w:t>
      </w:r>
    </w:p>
    <w:p w:rsidR="00000000" w:rsidRDefault="001D6216">
      <w:r>
        <w:t>Основное мероприятие 2 "Осуществление денежных выплат работникам муниципальных образовательных учреждений".</w:t>
      </w:r>
    </w:p>
    <w:p w:rsidR="00000000" w:rsidRDefault="001D6216">
      <w:r>
        <w:t>Цель мероприятия: повышение социальной защищенности</w:t>
      </w:r>
      <w:r>
        <w:t xml:space="preserve"> работников муниципальной </w:t>
      </w:r>
      <w:r>
        <w:lastRenderedPageBreak/>
        <w:t>системы образования.</w:t>
      </w:r>
    </w:p>
    <w:p w:rsidR="00000000" w:rsidRDefault="001D6216">
      <w:r>
        <w:t>В рамках реализации данного мероприятия предусматривается:</w:t>
      </w:r>
    </w:p>
    <w:p w:rsidR="00000000" w:rsidRDefault="001D6216">
      <w:r>
        <w:t>- выплата ежемесячного социального пособия на оздоровление отдельным категориям работников муниципальных дошкольных образовательных учреждений: делопр</w:t>
      </w:r>
      <w:r>
        <w:t>оизводителю, экспедитору и персоналу из числа профессий рабочих;</w:t>
      </w:r>
    </w:p>
    <w:p w:rsidR="00000000" w:rsidRDefault="001D6216">
      <w:r>
        <w:t>- компенсация части родительской платы за содержание детей (присмотр и уход за детьми) штатным работникам муниципальных дошкольных образовательных учреждений города, работающим по трудовому д</w:t>
      </w:r>
      <w:r>
        <w:t>оговору в муниципальных дошкольных образовательных учреждениях, реализующих основную общеобразовательную программу дошкольного образования;</w:t>
      </w:r>
    </w:p>
    <w:p w:rsidR="00000000" w:rsidRDefault="001D6216">
      <w:r>
        <w:t>- денежная компенсации на оплату расходов по найму (поднайму) жилых помещений лицам, не имеющим жилых помещений на п</w:t>
      </w:r>
      <w:r>
        <w:t>раве собственности (в том числе долевой, совместной) на территории города Череповца и не имеющим регистрации по месту жительства на территории города Череповца, педагогическим работникам муниципальных образовательных учреждений, подведомственных управлению</w:t>
      </w:r>
      <w:r>
        <w:t xml:space="preserve"> образования мэрии города Череповца.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изменен. - </w:t>
      </w:r>
      <w:hyperlink r:id="rId9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</w:t>
      </w:r>
      <w:r>
        <w:rPr>
          <w:shd w:val="clear" w:color="auto" w:fill="F0F0F0"/>
        </w:rPr>
        <w:t xml:space="preserve">зменения вступают в силу в соответствии с </w:t>
      </w:r>
      <w:hyperlink r:id="rId96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IV. Информация об участии общественн</w:t>
      </w:r>
      <w:r>
        <w:t>ых и иных организаций, а также целевых внебюджетных фондов в реализации муниципальной подпрограммы 3</w:t>
      </w:r>
    </w:p>
    <w:p w:rsidR="00000000" w:rsidRDefault="001D6216"/>
    <w:p w:rsidR="00000000" w:rsidRDefault="001D6216">
      <w:r>
        <w:t>Управление образования мэрии осуществляет политику в сфере образования путем привлечения к реализации мероприятий подпрограммы муниципальной программы гос</w:t>
      </w:r>
      <w:r>
        <w:t>ударственных, муниципальных учреждений, некоммерческих организаций, жителей города. Базовый принцип реализации подпрограммы муниципальной программы - "баланс интересов", предусматривающий комплексный подход к обеспечению интересов населения, власти, всех у</w:t>
      </w:r>
      <w:r>
        <w:t>частников реализации подпрограммы муниципальной программы. При этом будут использованы различные механизмы партнерства и сотрудничества.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10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Подпрограмма 4 дополнена разделом V. - </w:t>
      </w:r>
      <w:hyperlink r:id="rId9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99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1"/>
      </w:pPr>
      <w:r>
        <w:t>V. Обоснов</w:t>
      </w:r>
      <w:r>
        <w:t>ание объема финансовых ресурсов, необходимых для реализации подпрограммы 4</w:t>
      </w:r>
    </w:p>
    <w:p w:rsidR="00000000" w:rsidRDefault="001D6216"/>
    <w:p w:rsidR="00000000" w:rsidRDefault="001D6216">
      <w:r>
        <w:t>Объем финансового обеспечения мероприятий подпрограммы 4 всего - 452 864,4 тыс. руб., из них 75 477,4 тыс. руб. ежегодно с 2025 года по 2030 год.</w:t>
      </w:r>
    </w:p>
    <w:p w:rsidR="00000000" w:rsidRDefault="001D6216"/>
    <w:p w:rsidR="00000000" w:rsidRDefault="001D6216">
      <w:pPr>
        <w:pStyle w:val="1"/>
      </w:pPr>
      <w:bookmarkStart w:id="86" w:name="sub_62"/>
      <w:r>
        <w:t xml:space="preserve">Подпрограмма 5 "Укрепление </w:t>
      </w:r>
      <w:r>
        <w:t>материально-технической базы образовательных учреждений города и обеспечение их безопасности" (далее - подпрограмма 5)</w:t>
      </w:r>
    </w:p>
    <w:bookmarkEnd w:id="86"/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10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</w:t>
      </w:r>
      <w:r>
        <w:rPr>
          <w:shd w:val="clear" w:color="auto" w:fill="F0F0F0"/>
        </w:rPr>
        <w:lastRenderedPageBreak/>
        <w:t>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01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Паспорт подпрограммы 5</w:t>
      </w:r>
    </w:p>
    <w:p w:rsidR="00000000" w:rsidRDefault="001D62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Наименование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Укрепление материально-технической базы образовательных учреждений города и обеспечение их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</w:t>
            </w:r>
            <w:r>
              <w:t>е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Соисполнители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МАУ "Центр комплексного обслуживания", МКУ "Управление капитального строительства и ремонтов", Муниципальные учреждения, подведомственные управлению образования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Участники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Цель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Укрепление и развитие материально-технической базы образовательных учреждений города и обеспечение их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Задачи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1. Выполнение требований законодательства по созданию условий для обеспечения образовательного процесс</w:t>
            </w:r>
            <w:r>
              <w:t>а.</w:t>
            </w:r>
          </w:p>
          <w:p w:rsidR="00000000" w:rsidRDefault="001D6216">
            <w:pPr>
              <w:pStyle w:val="ad"/>
            </w:pPr>
            <w:r>
              <w:t>2. Приведение зданий и территорий образовательных учреждений в соответствие с современными требованиями и нормами.</w:t>
            </w:r>
          </w:p>
          <w:p w:rsidR="00000000" w:rsidRDefault="001D6216">
            <w:pPr>
              <w:pStyle w:val="ad"/>
            </w:pPr>
            <w:r>
              <w:t>3. Удовлетворение потребностей образовательных учреждений в необходимом оснащении и ремонтах.</w:t>
            </w:r>
          </w:p>
          <w:p w:rsidR="00000000" w:rsidRDefault="001D6216">
            <w:pPr>
              <w:pStyle w:val="ad"/>
            </w:pPr>
            <w:r>
              <w:t>4. Совершенствование материально-техническог</w:t>
            </w:r>
            <w:r>
              <w:t>о обеспечения образовательных учреждений.</w:t>
            </w:r>
          </w:p>
          <w:p w:rsidR="00000000" w:rsidRDefault="001D6216">
            <w:pPr>
              <w:pStyle w:val="ad"/>
            </w:pPr>
            <w:r>
              <w:t>5. Сохранение и улучшение здоровья детей.</w:t>
            </w:r>
          </w:p>
          <w:p w:rsidR="00000000" w:rsidRDefault="001D6216">
            <w:pPr>
              <w:pStyle w:val="ad"/>
            </w:pPr>
            <w:r>
              <w:t>6. Создание условий для совместного обучения детей с ограниченными возможностями здоровья и детей без отклонений.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Целевые индикаторы (показатели)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5.1. Доля об</w:t>
            </w:r>
            <w:r>
              <w:t>разовательных учреждений, в которых проведены текущие ремонты и работы по благоустройству территорий в соответствии с финансированием, в том числе детских садов, общеобразовательных школ, учреждений дополнительного образования.</w:t>
            </w:r>
          </w:p>
          <w:p w:rsidR="00000000" w:rsidRDefault="001D6216">
            <w:pPr>
              <w:pStyle w:val="ad"/>
            </w:pPr>
            <w:r>
              <w:t>5.2. Доля общеобразовательны</w:t>
            </w:r>
            <w:r>
              <w:t>х учреждений, в которых выполнены мероприятия по созданию универсальной безбарьерной среды.</w:t>
            </w:r>
          </w:p>
          <w:p w:rsidR="00000000" w:rsidRDefault="001D6216">
            <w:pPr>
              <w:pStyle w:val="ad"/>
            </w:pPr>
            <w:r>
              <w:t>5.3. Доля учреждений дополнительного образования, в которых выполнены мероприятия по созданию универсальной безбарьерной среды.</w:t>
            </w:r>
          </w:p>
          <w:p w:rsidR="00000000" w:rsidRDefault="001D6216">
            <w:pPr>
              <w:pStyle w:val="ad"/>
            </w:pPr>
            <w:r>
              <w:t>5.4. Доля образовательных учреждений</w:t>
            </w:r>
            <w:r>
              <w:t>, в которых замена аварийного и по предписаниям Роспотребнадзора оборудования, мебели, малых архитектурных форм для образовательных учреждений выполнялись в соответствии с финансированием, в том числе детских садов, общеобразовательных школ.</w:t>
            </w:r>
          </w:p>
          <w:p w:rsidR="00000000" w:rsidRDefault="001D6216">
            <w:pPr>
              <w:pStyle w:val="ad"/>
            </w:pPr>
            <w:r>
              <w:t>5.5. Количество общеобразовательных организаций, в которых осуществлены комплексные капитальные ремонты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Этапы и сроки реализации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2025 - 2030 годы в 1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Общий объем финансового обеспечения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Финансовое обеспечение подпрограммы 5</w:t>
            </w:r>
            <w:r>
              <w:t xml:space="preserve"> всего - 563 394,9 тыс. руб. в том числе по годам:</w:t>
            </w:r>
          </w:p>
          <w:p w:rsidR="00000000" w:rsidRDefault="001D6216">
            <w:pPr>
              <w:pStyle w:val="ad"/>
            </w:pPr>
            <w:r>
              <w:lastRenderedPageBreak/>
              <w:t>2025 год - 264 349,9 тыс. руб.;</w:t>
            </w:r>
          </w:p>
          <w:p w:rsidR="00000000" w:rsidRDefault="001D6216">
            <w:pPr>
              <w:pStyle w:val="ad"/>
            </w:pPr>
            <w:r>
              <w:t>2026 год - 59 809,0 тыс. руб.;</w:t>
            </w:r>
          </w:p>
          <w:p w:rsidR="00000000" w:rsidRDefault="001D6216">
            <w:pPr>
              <w:pStyle w:val="ad"/>
            </w:pPr>
            <w:r>
              <w:t>2027 год - 59 809,0 тыс. руб.;</w:t>
            </w:r>
          </w:p>
          <w:p w:rsidR="00000000" w:rsidRDefault="001D6216">
            <w:pPr>
              <w:pStyle w:val="ad"/>
            </w:pPr>
            <w:r>
              <w:t>2028 год - 59 809,0 тыс. руб.;</w:t>
            </w:r>
          </w:p>
          <w:p w:rsidR="00000000" w:rsidRDefault="001D6216">
            <w:pPr>
              <w:pStyle w:val="ad"/>
            </w:pPr>
            <w:r>
              <w:t>2029 год - 59 809,0 тыс. руб.;</w:t>
            </w:r>
          </w:p>
          <w:p w:rsidR="00000000" w:rsidRDefault="001D6216">
            <w:pPr>
              <w:pStyle w:val="ad"/>
            </w:pPr>
            <w:r>
              <w:t>2030 год - 59 809,0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lastRenderedPageBreak/>
              <w:t>Объемы бюджетных а</w:t>
            </w:r>
            <w:r>
              <w:t>ссигнований подпрограммы за счет собственных средств городского бюджета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бюджетных ассигнований за счет собственных средств городского бюджета - 358 894,9 тыс. руб. в том числе по годам:</w:t>
            </w:r>
          </w:p>
          <w:p w:rsidR="00000000" w:rsidRDefault="001D6216">
            <w:pPr>
              <w:pStyle w:val="ad"/>
            </w:pPr>
            <w:r>
              <w:t>2025 год - 59 849,9 тыс. руб.;</w:t>
            </w:r>
          </w:p>
          <w:p w:rsidR="00000000" w:rsidRDefault="001D6216">
            <w:pPr>
              <w:pStyle w:val="ad"/>
            </w:pPr>
            <w:r>
              <w:t>2026 год - 59 809,0 тыс. руб.;</w:t>
            </w:r>
          </w:p>
          <w:p w:rsidR="00000000" w:rsidRDefault="001D6216">
            <w:pPr>
              <w:pStyle w:val="ad"/>
            </w:pPr>
            <w:r>
              <w:t>2027 год - 59 809,0 тыс. руб.;</w:t>
            </w:r>
          </w:p>
          <w:p w:rsidR="00000000" w:rsidRDefault="001D6216">
            <w:pPr>
              <w:pStyle w:val="ad"/>
            </w:pPr>
            <w:r>
              <w:t>2028 год - 59 809,0 тыс. руб.;</w:t>
            </w:r>
          </w:p>
          <w:p w:rsidR="00000000" w:rsidRDefault="001D6216">
            <w:pPr>
              <w:pStyle w:val="ad"/>
            </w:pPr>
            <w:r>
              <w:t>2029 год - 59 809,0 тыс. руб.;</w:t>
            </w:r>
          </w:p>
          <w:p w:rsidR="00000000" w:rsidRDefault="001D6216">
            <w:pPr>
              <w:pStyle w:val="ad"/>
            </w:pPr>
            <w:r>
              <w:t>2030 год - 59 809,0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</w:pPr>
            <w:r>
              <w:t>1. Улучшение состояния мате</w:t>
            </w:r>
            <w:r>
              <w:t>риально-технической базы образовательных учреждений к 2030 году.</w:t>
            </w:r>
          </w:p>
          <w:p w:rsidR="00000000" w:rsidRDefault="001D6216">
            <w:pPr>
              <w:pStyle w:val="ad"/>
            </w:pPr>
            <w:r>
              <w:t>2. Оснащение образовательных учреждений оборудованием и мебелью в соответствии с современными требованиями и нормами к 2030 году.</w:t>
            </w:r>
          </w:p>
          <w:p w:rsidR="00000000" w:rsidRDefault="001D6216">
            <w:pPr>
              <w:pStyle w:val="ad"/>
            </w:pPr>
            <w:r>
              <w:t>3. Выполнение требований законодательства в области образован</w:t>
            </w:r>
            <w:r>
              <w:t>ия.</w:t>
            </w:r>
          </w:p>
          <w:p w:rsidR="00000000" w:rsidRDefault="001D6216">
            <w:pPr>
              <w:pStyle w:val="ad"/>
            </w:pPr>
            <w:r>
              <w:t>4. Соответствие зданий и территорий образовательных учреждений современным требованиям и нормам.</w:t>
            </w:r>
          </w:p>
          <w:p w:rsidR="00000000" w:rsidRDefault="001D6216">
            <w:pPr>
              <w:pStyle w:val="ad"/>
            </w:pPr>
            <w:r>
              <w:t>5. Создание здоровых и безопасных условий труда и учебы.</w:t>
            </w:r>
          </w:p>
          <w:p w:rsidR="00000000" w:rsidRDefault="001D6216">
            <w:pPr>
              <w:pStyle w:val="ad"/>
            </w:pPr>
            <w:r>
              <w:t>6. Обеспечение равного доступа к образованию для всех учащихся с учетом разнообразия особых образо</w:t>
            </w:r>
            <w:r>
              <w:t>вательных потребностей и индивидуальных возможностей.</w:t>
            </w:r>
          </w:p>
        </w:tc>
      </w:tr>
    </w:tbl>
    <w:p w:rsidR="00000000" w:rsidRDefault="001D6216"/>
    <w:p w:rsidR="00000000" w:rsidRDefault="001D6216">
      <w:pPr>
        <w:pStyle w:val="1"/>
      </w:pPr>
      <w:bookmarkStart w:id="88" w:name="sub_64"/>
      <w:r>
        <w:t>I. Характеристика сферы реализации подпрограммы 5, основные проблемы в указанной сфере и перспективы ее развития</w:t>
      </w:r>
    </w:p>
    <w:bookmarkEnd w:id="88"/>
    <w:p w:rsidR="00000000" w:rsidRDefault="001D6216"/>
    <w:p w:rsidR="00000000" w:rsidRDefault="001D6216">
      <w:r>
        <w:t>В соответствии с законодательством Российской Федерации, субъекта Российск</w:t>
      </w:r>
      <w:r>
        <w:t>ой Федерации, муниципальными правовыми актами укрепление и развитие материально-технической базы образовательных учреждений - одни из основных условий успешного осуществления образовательного процесса.</w:t>
      </w:r>
    </w:p>
    <w:p w:rsidR="00000000" w:rsidRDefault="001D6216">
      <w:r>
        <w:t>В последние годы в городе проводится большая работа по</w:t>
      </w:r>
      <w:r>
        <w:t xml:space="preserve"> укреплению материально-технической базы образовательных учреждений. Выделение финансовых средств на объекты образования - здания, инженерные коммуникации которых находятся в аварийном и ветхом состоянии - позволило сократить их количество.</w:t>
      </w:r>
    </w:p>
    <w:p w:rsidR="00000000" w:rsidRDefault="001D6216">
      <w:r>
        <w:t xml:space="preserve">Темпы износа зданий и их инженерных коммуникаций существенно опережают темпы их ремонта и строительства, поэтому многие образовательные учреждения требуют капитального ремонта и реконструкции. Указанные факторы негативно влияют на образовательный процесс, </w:t>
      </w:r>
      <w:r>
        <w:t>качество образования, создают угрозу жизни и здоровью детей и работников.</w:t>
      </w:r>
    </w:p>
    <w:p w:rsidR="00000000" w:rsidRDefault="001D6216">
      <w:r>
        <w:t>Остро стоит проблема с заменой физически изношенного и устаревшего оборудования и мебели (более 30% ученической мебели требуют замены). Также требуется замена торгово-технологическог</w:t>
      </w:r>
      <w:r>
        <w:t>о оборудования, пополнение спортивного оборудования, оснащение современным оборудованием школьных стадионов, малыми формами территории детских садов.</w:t>
      </w:r>
    </w:p>
    <w:p w:rsidR="00000000" w:rsidRDefault="001D6216">
      <w:r>
        <w:t xml:space="preserve">В сфере образования города Череповца находится 121 образовательная организация, в том числе детских садов </w:t>
      </w:r>
      <w:r>
        <w:t>- 75, школ - 43, учреждений дополнительного образования - 3.</w:t>
      </w:r>
    </w:p>
    <w:p w:rsidR="00000000" w:rsidRDefault="001D6216">
      <w:r>
        <w:lastRenderedPageBreak/>
        <w:t>Ежегодно, в ходе подготовки к новому учебному году в образовательных организациях провидятся текущие ремонты по различным видам работ: замена оконных блоков, косметический ремонт помещений, ремон</w:t>
      </w:r>
      <w:r>
        <w:t xml:space="preserve">т кровли, сантехнического и электромонтажного оборудования в рамках решения аварийных ситуаций, наружные работы и т.д.; приобретается ростовая школьная мебель, малые архитектурные формы, торгово-технологическое оборудование; осуществляется благоустройство </w:t>
      </w:r>
      <w:r>
        <w:t>территории образовательных организаций.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изменен. - </w:t>
      </w:r>
      <w:hyperlink r:id="rId10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04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II. Приоритеты в сфере реализации</w:t>
      </w:r>
      <w:r>
        <w:t xml:space="preserve"> подпрограммы, описание основных ожидаемых конечных результатов подпрограммы 5</w:t>
      </w:r>
    </w:p>
    <w:p w:rsidR="00000000" w:rsidRDefault="001D6216"/>
    <w:p w:rsidR="00000000" w:rsidRDefault="001D6216">
      <w:r>
        <w:t>Приоритеты подпрограммы 5:</w:t>
      </w:r>
    </w:p>
    <w:p w:rsidR="00000000" w:rsidRDefault="001D6216">
      <w:r>
        <w:t>- создание условий безопасности образовательных учреждений, совершенствование материально-технической базы;</w:t>
      </w:r>
    </w:p>
    <w:p w:rsidR="00000000" w:rsidRDefault="001D6216">
      <w:r>
        <w:t>- создание условий для получения качестве</w:t>
      </w:r>
      <w:r>
        <w:t>нного общего образования.</w:t>
      </w:r>
    </w:p>
    <w:p w:rsidR="00000000" w:rsidRDefault="001D6216">
      <w:r>
        <w:t xml:space="preserve">Основные ожидаемые конечные результаты подпрограммы 5 изложены в </w:t>
      </w:r>
      <w:hyperlink w:anchor="sub_1001" w:history="1">
        <w:r>
          <w:rPr>
            <w:rStyle w:val="a4"/>
          </w:rPr>
          <w:t>приложении 1</w:t>
        </w:r>
      </w:hyperlink>
      <w:r>
        <w:t>.</w:t>
      </w:r>
    </w:p>
    <w:p w:rsidR="00000000" w:rsidRDefault="001D6216"/>
    <w:p w:rsidR="00000000" w:rsidRDefault="001D6216">
      <w:pPr>
        <w:pStyle w:val="1"/>
      </w:pPr>
      <w:bookmarkStart w:id="90" w:name="sub_66"/>
      <w:r>
        <w:t>III. Характеристика основных мероприятий подпрограммы 5</w:t>
      </w:r>
    </w:p>
    <w:bookmarkEnd w:id="90"/>
    <w:p w:rsidR="00000000" w:rsidRDefault="001D6216"/>
    <w:p w:rsidR="00000000" w:rsidRDefault="001D6216">
      <w:r>
        <w:t>Для достижения цели и решения задач подпрограммы 5 необ</w:t>
      </w:r>
      <w:r>
        <w:t>ходимо реализовать ряд мероприятий.</w:t>
      </w:r>
    </w:p>
    <w:p w:rsidR="00000000" w:rsidRDefault="001D6216">
      <w:r>
        <w:t>Основное мероприятие 1 "Ремонты, работы по благоустройству территорий, разработка проектно-сметной документации, государственная экспертиза проектно-сметной документации. Оборудование, мебель, малые архитектурные формы д</w:t>
      </w:r>
      <w:r>
        <w:t>ля образовательных учреждений".</w:t>
      </w:r>
    </w:p>
    <w:p w:rsidR="00000000" w:rsidRDefault="001D6216">
      <w:r>
        <w:t>Цель мероприятия: выполнение работ и оборудование помещений образовательных учреждений в соответствии с нормами СанПиНа, по предписаниям Роспотребнадзора, устранение предписаний контролирующих органов, замена аварийного обор</w:t>
      </w:r>
      <w:r>
        <w:t>удования".</w:t>
      </w:r>
    </w:p>
    <w:p w:rsidR="00000000" w:rsidRDefault="001D6216">
      <w:r>
        <w:t>В рамках реализации данного мероприятия предусматривается проведение ремонтов в муниципальных образовательных учреждениях по различным видам работ: замена оконных блоков, косметический ремонт помещений по предписаниям Роспотребнадзора, ремонт кр</w:t>
      </w:r>
      <w:r>
        <w:t>овель в рамках аварийных ситуаций, выполнение мероприятий по созданию универсальной безбарьерной среды, работ по благоустройству территории, разработка проектно-сметной документации, государственная экспертиза проектно-сметной документации и т.д. Приобрете</w:t>
      </w:r>
      <w:r>
        <w:t>ние основных средств и материальных запасов.</w:t>
      </w:r>
    </w:p>
    <w:p w:rsidR="00000000" w:rsidRDefault="001D6216">
      <w:r>
        <w:t>Основное мероприятие 2 "Мероприятия по модернизации школьных систем образования".</w:t>
      </w:r>
    </w:p>
    <w:p w:rsidR="00000000" w:rsidRDefault="001D6216">
      <w:r>
        <w:t>Цель мероприятия: осуществление комплексных капитальных ремонтов общеобразовательных организаций, их оснащение оборудованием, меб</w:t>
      </w:r>
      <w:r>
        <w:t>елью, расходными материалами.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изменен. - </w:t>
      </w:r>
      <w:hyperlink r:id="rId10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Изменени</w:t>
      </w:r>
      <w:r>
        <w:rPr>
          <w:shd w:val="clear" w:color="auto" w:fill="F0F0F0"/>
        </w:rPr>
        <w:t xml:space="preserve">я вступают в силу в соответствии с </w:t>
      </w:r>
      <w:hyperlink r:id="rId107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pStyle w:val="1"/>
      </w:pPr>
      <w:r>
        <w:t>IV. Информация об участии общественных и иных организаций, а также целевых внебюджетных фондов в реализации муниципальной подпрограммы 5</w:t>
      </w:r>
    </w:p>
    <w:p w:rsidR="00000000" w:rsidRDefault="001D6216"/>
    <w:p w:rsidR="00000000" w:rsidRDefault="001D6216">
      <w:r>
        <w:t>Управление образования мэрии осуществляет политику в сфере образования путем привлечения к реализации мероприятий подп</w:t>
      </w:r>
      <w:r>
        <w:t>рограммы муниципальной программы государственных, муниципальных учреждений, некоммерческих организаций, жителей города. Базовый принцип реализации подпрограммы муниципальной программы - "баланс интересов", предусматривающий комплексный подход к обеспечению</w:t>
      </w:r>
      <w:r>
        <w:t xml:space="preserve"> интересов населения, власти, всех участников реализации подпрограммы муниципальной программы. При этом будут использованы различные механизмы партнерства и сотрудничества.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изменено. - </w:t>
      </w:r>
      <w:hyperlink r:id="rId10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10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ind w:firstLine="0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1D6216"/>
    <w:p w:rsidR="00000000" w:rsidRDefault="001D6216">
      <w:pPr>
        <w:pStyle w:val="1"/>
      </w:pPr>
      <w:r>
        <w:t>Информация</w:t>
      </w:r>
      <w:r>
        <w:br/>
        <w:t>о целевых показателях (индикаторах) муниципальной программы, подпрогр</w:t>
      </w:r>
      <w:r>
        <w:t>амм муниципальной программы и их значениях</w:t>
      </w:r>
    </w:p>
    <w:p w:rsidR="00000000" w:rsidRDefault="001D6216">
      <w:pPr>
        <w:pStyle w:val="ac"/>
      </w:pPr>
      <w:r>
        <w:t>С изменениями и дополнениями от:</w:t>
      </w:r>
    </w:p>
    <w:p w:rsidR="00000000" w:rsidRDefault="001D621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2022 г., 17 января, 14 апреля, 20 июля, 9 ноября 2023 г.</w:t>
      </w:r>
    </w:p>
    <w:p w:rsidR="00000000" w:rsidRDefault="001D6216"/>
    <w:p w:rsidR="00000000" w:rsidRDefault="001D6216">
      <w:pPr>
        <w:ind w:firstLine="0"/>
        <w:jc w:val="left"/>
        <w:sectPr w:rsidR="00000000">
          <w:headerReference w:type="default" r:id="rId112"/>
          <w:footerReference w:type="default" r:id="rId11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430"/>
        <w:gridCol w:w="3413"/>
        <w:gridCol w:w="973"/>
        <w:gridCol w:w="1072"/>
        <w:gridCol w:w="1097"/>
        <w:gridCol w:w="1100"/>
        <w:gridCol w:w="1096"/>
        <w:gridCol w:w="1097"/>
        <w:gridCol w:w="1113"/>
        <w:gridCol w:w="1113"/>
        <w:gridCol w:w="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 п/п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Цель, задача, направленная на достижение цели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целевого показателя (индикатора)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 измерения</w:t>
            </w:r>
          </w:p>
        </w:tc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целевого показателя (индикатора)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Взаимосвязь с городскими стратегическими показателями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 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 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2027 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2028 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2029 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2030 год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52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hyperlink w:anchor="sub_1000" w:history="1">
              <w:r>
                <w:rPr>
                  <w:rStyle w:val="a4"/>
                  <w:sz w:val="21"/>
                  <w:szCs w:val="21"/>
                </w:rPr>
                <w:t>Муниципальная программа</w:t>
              </w:r>
            </w:hyperlink>
            <w:r>
              <w:rPr>
                <w:sz w:val="21"/>
                <w:szCs w:val="21"/>
              </w:rPr>
              <w:t xml:space="preserve"> "Развитие образования" на 2025 - 2030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52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Цель: 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и профессиона</w:t>
            </w:r>
            <w:r>
              <w:rPr>
                <w:sz w:val="21"/>
                <w:szCs w:val="21"/>
              </w:rPr>
              <w:t>льно подготовленной личности, отвечающей требованиям современного общества и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1: обеспечение доступности дошкольного, начального, основного, среднего общего и дополнительного образования.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Охват детей в возрасте от 3-х до 7 лет и старше программами дошкольного образования.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детей в возрасте от 1 го</w:t>
            </w:r>
            <w:r>
              <w:rPr>
                <w:sz w:val="21"/>
                <w:szCs w:val="21"/>
              </w:rPr>
              <w:t>да до 7 лет и старше, получающих услуги дошкольного образования в организациях различной организационно-правовой формы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4: обновление стратегии воспитательного процесса в системе общего и до</w:t>
            </w:r>
            <w:r>
              <w:rPr>
                <w:sz w:val="21"/>
                <w:szCs w:val="21"/>
              </w:rPr>
              <w:t>полнительного образования;</w:t>
            </w:r>
          </w:p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5: совершенствование системы выявления, поддержки и развития способностей и талантов у детей и молодежи, формирование инновационного потенциала педагогов образовательных учреждений города;</w:t>
            </w:r>
          </w:p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6: совершенствование системы сопровождения профессионального самоопределения обучающихся, в том числе обучающихся с ограниченными возможностями здоровья.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выпускников муниципальных общеобразовательных учреждений, не сдавших единый государственны</w:t>
            </w:r>
            <w:r>
              <w:rPr>
                <w:sz w:val="21"/>
                <w:szCs w:val="21"/>
              </w:rPr>
              <w:t>й экзамен, в общей численности выпускников муниципальных общеобразовательных учреждений, участвовавших в государственной итоговой аттестации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детей, охваченных мероприятиями регион</w:t>
            </w:r>
            <w:r>
              <w:rPr>
                <w:sz w:val="21"/>
                <w:szCs w:val="21"/>
              </w:rPr>
              <w:t>ального, всероссийского уровня, в общей численности детей в возрасте от 7 до 15 лет, в том числе детей с ограниченными возможностями здоровья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3: обеспечение сферы образования квалифицированными кадрами, повышени</w:t>
            </w:r>
            <w:r>
              <w:rPr>
                <w:sz w:val="21"/>
                <w:szCs w:val="21"/>
              </w:rPr>
              <w:t>е социальной защищенности работников муниципальной системы образования, увеличение доли молодых педагогов, повышение профессионального имиджа профессии педагога, закрепление педагогических кадров в муниципальных образовательных организациях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Укомплектованно</w:t>
            </w:r>
            <w:r>
              <w:rPr>
                <w:sz w:val="21"/>
                <w:szCs w:val="21"/>
              </w:rPr>
              <w:t>сть образовательных учреждений педагогическими кадрами: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 дошкольным образовательным учреждениям;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 общеобразовательным учреждениям;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 учреждениям дополнительного образования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Задача: 8 создание в системе образования условий для сохранения и укрепления здоровья, формирования здорового образа жизни подрастающего поколения.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обучающихся общеобразовательных школ, охваченных горячим питанием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2: совершенствование материально-технической базы образовательных организаций, создание безопасных условий функционирования образовательных организаций.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учреждений, удовлетворенных качественным ведением бухгалтерского, бюджетного учета и своевр</w:t>
            </w:r>
            <w:r>
              <w:rPr>
                <w:sz w:val="21"/>
                <w:szCs w:val="21"/>
              </w:rPr>
              <w:t>еменным представлением отчетности (бухгалтерской, бюджетной, налоговой, статистической)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9: созд</w:t>
            </w:r>
            <w:r>
              <w:rPr>
                <w:sz w:val="21"/>
                <w:szCs w:val="21"/>
              </w:rPr>
              <w:t>ание условий для получения качественного дошкольного и общего образования, обеспечение обновления содержания и технологий образования, внедрения единой независимой системы оценки качества образования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Удельный вес численности населения в возрасте 5-18 лет, </w:t>
            </w:r>
            <w:r>
              <w:rPr>
                <w:sz w:val="21"/>
                <w:szCs w:val="21"/>
              </w:rPr>
              <w:t>охваченного образованием, в общей численности населения в возрасте 5-18 лет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2: совершенствование материально-технической базы образовательных организаций, создание безопасных условий функционирования образовательных организаций.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плана деятельности управления образования мэрии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 2: совершенствование материально-технической базы образовательных организаций, создание безопасных условий функционирования образовательных организаций;</w:t>
            </w:r>
          </w:p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7: создание условий для социализации, социальной адаптации детей-инвалидов, детей с ограниченными возможностями здоровья.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образовательных организаций, в которых созданы условия для получения детьми - инвалидами качественного образования, в обще</w:t>
            </w:r>
            <w:r>
              <w:rPr>
                <w:sz w:val="21"/>
                <w:szCs w:val="21"/>
              </w:rPr>
              <w:t>м количестве образовательных организаций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8: создание в системе образования условий для сохранения и укрепления здоровья, формирования здорового образа жизни подрастающего поколения.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обучающихся общеобразовательных школ, охваченных льготным питанием, от общего количества обучающихся, которым положено льготное питание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</w:t>
            </w:r>
            <w:r>
              <w:rPr>
                <w:sz w:val="21"/>
                <w:szCs w:val="21"/>
              </w:rPr>
              <w:t>ях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обучающихся с 5 по 11 классы муниципальных общеобразовательных организаций, вынужденно покинувших территории Украины, Донецкой Народной Республики, Луганской Народной Республики, Запорожской области и Херсонской области, прибывших на территорию Россий</w:t>
            </w:r>
            <w:r>
              <w:rPr>
                <w:sz w:val="21"/>
                <w:szCs w:val="21"/>
              </w:rPr>
              <w:t>ской Федерации в экстренном массовом порядке после 18 февраля 2022 года, обеспеченных бесплатным горячим питанием, к общему количеству обучающихся с 5 по 11 классы муниципальных общеобразовательных организаций, вынужденно покинувших территории Украины, Дон</w:t>
            </w:r>
            <w:r>
              <w:rPr>
                <w:sz w:val="21"/>
                <w:szCs w:val="21"/>
              </w:rPr>
              <w:t>ецкой Народной Республики, Луганской Народной Республики, Запорожской области и Херсонской области, прибывших на территорию Российской Федерации в экстренном массовом порядке после 18 февраля 2022 года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Цель: обеспеч</w:t>
            </w:r>
            <w:r>
              <w:rPr>
                <w:sz w:val="21"/>
                <w:szCs w:val="21"/>
              </w:rPr>
              <w:t>ение доступности дошкольного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hyperlink w:anchor="sub_20" w:history="1">
              <w:r>
                <w:rPr>
                  <w:rStyle w:val="a4"/>
                  <w:sz w:val="21"/>
                  <w:szCs w:val="21"/>
                </w:rPr>
                <w:t>Подпрограмма 1</w:t>
              </w:r>
            </w:hyperlink>
            <w:r>
              <w:rPr>
                <w:sz w:val="21"/>
                <w:szCs w:val="21"/>
              </w:rPr>
              <w:t xml:space="preserve"> "Дошкольное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1: развитие инфраструктуры и организационно-экономических механизмов, обеспечивающих максимально равную доступность услуг дошкольного образования детей.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Обеспеченность детей в возрасте 1-6 лет местами в дошкольных учреждениях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 на 1000 детей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2: 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</w:t>
            </w:r>
            <w:r>
              <w:rPr>
                <w:sz w:val="21"/>
                <w:szCs w:val="21"/>
              </w:rPr>
              <w:t>го образования, обеспечение обновления содержания и технологий дошкольного образования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выпускников ДОУ с уровнем готовности к школе средним и выше среднего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3: Сохранение и укрепление здоровья воспитанников</w:t>
            </w:r>
            <w:r>
              <w:rPr>
                <w:sz w:val="21"/>
                <w:szCs w:val="21"/>
              </w:rPr>
              <w:t>, формирование основ здорового образа жизни у детей дошкольного возраста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Уровень заболеваемости воспитанников ДОУ (количество пропущенных дето-дней по болезни одним ребенком в год)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дето-дни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1: развитие инфраструктуры и организационно-экономических механизмов, обеспечивающих максимально равную доступность услуг дошкольного образования детей.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дошкольных образовательных организаций, в которых создана универсальная безбарьерная среда </w:t>
            </w:r>
            <w:r>
              <w:rPr>
                <w:sz w:val="21"/>
                <w:szCs w:val="21"/>
              </w:rPr>
              <w:t>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детей-инвалидов в возрасте от 1,5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Удельный вес численности дет</w:t>
            </w:r>
            <w:r>
              <w:rPr>
                <w:sz w:val="21"/>
                <w:szCs w:val="21"/>
              </w:rPr>
              <w:t>ей, получающих дошкольное образование в негосударственном секторе, в общей численности детей, получающих дошкольное образование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Обеспеченность детей в возрасте от 2 месяцев до 3 лет местами в ДОУ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1.8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556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4556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2: модернизация образовательных программ в системе дошкольного образования в рамках внедрения федерального государственного образо</w:t>
            </w:r>
            <w:r>
              <w:rPr>
                <w:sz w:val="21"/>
                <w:szCs w:val="21"/>
              </w:rPr>
              <w:t>вательного стандарта дошкольного образования, обеспечение обновления содержания и технологий дошкольного образования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</w:t>
            </w:r>
            <w:r>
              <w:rPr>
                <w:sz w:val="21"/>
                <w:szCs w:val="21"/>
              </w:rPr>
              <w:t>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1.10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1: развитие инфраструктуры и организационно-экономических механизмов, обеспечивающих максимально равную доступность услуг дошкольного образования детей.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1.12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удовлетворённых заявлений на получение путевок в ДОУ с 1 до 3 лет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1.13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удовлетворенных заявлений родителей детей с 1,5 до 3 лет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1.14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</w:t>
            </w:r>
            <w:r>
              <w:rPr>
                <w:sz w:val="21"/>
                <w:szCs w:val="21"/>
              </w:rPr>
              <w:t>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3: Сохранение и укрепление здоровья воспитанников, формирование основ здорового образа</w:t>
            </w:r>
            <w:r>
              <w:rPr>
                <w:sz w:val="21"/>
                <w:szCs w:val="21"/>
              </w:rPr>
              <w:t xml:space="preserve"> жизни у детей дошкольного возраста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муниципальных дошкольных образовательных учреждений, обеспеченных рециркуляторами (лампами) бактерицидными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Цель: Повышение доступности </w:t>
            </w:r>
            <w:r>
              <w:rPr>
                <w:sz w:val="21"/>
                <w:szCs w:val="21"/>
              </w:rPr>
              <w:t>качественного общего образования детей, соответствующего требованиям развития экономики города, современным потребностям общества и каждого гражданина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hyperlink w:anchor="sub_40" w:history="1">
              <w:r>
                <w:rPr>
                  <w:rStyle w:val="a4"/>
                  <w:sz w:val="21"/>
                  <w:szCs w:val="21"/>
                </w:rPr>
                <w:t>Подпрограмма 2</w:t>
              </w:r>
            </w:hyperlink>
            <w:r>
              <w:rPr>
                <w:sz w:val="21"/>
                <w:szCs w:val="21"/>
              </w:rPr>
              <w:t xml:space="preserve"> "Общее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2: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лиц, сдавших единый государственный экзамен по русскому языку и математике, в общей ч</w:t>
            </w:r>
            <w:r>
              <w:rPr>
                <w:sz w:val="21"/>
                <w:szCs w:val="21"/>
              </w:rPr>
              <w:t>исленности выпускников муниципальных общеобразовательных учреждений, участвовавших в едином государственном экзамене по данным предметам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выпускнико</w:t>
            </w:r>
            <w:r>
              <w:rPr>
                <w:sz w:val="21"/>
                <w:szCs w:val="21"/>
              </w:rPr>
              <w:t>в муниципальных общеобразовательных учреждений, не получивших аттестат о среднем общем образовании, в общей численности выпускников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обучающихся, закончивших год на "4" и "5"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1: развитие сети и инфраструктуры учреждений общего образования для обеспечения доступности образовательных услуг и качественных условий обучения, независимо от территории проживания и возможностей здоровья.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Средняя наполняемость классов в муниципал</w:t>
            </w:r>
            <w:r>
              <w:rPr>
                <w:sz w:val="21"/>
                <w:szCs w:val="21"/>
              </w:rPr>
              <w:t>ьных общеобразовательных учреждениях (среднегодовая)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4: совершенствование системы выявления, поддержки одаренных детей, талантливой молодежи и развитие инновационного потенциала педагогов образовательных у</w:t>
            </w:r>
            <w:r>
              <w:rPr>
                <w:sz w:val="21"/>
                <w:szCs w:val="21"/>
              </w:rPr>
              <w:t>чреждений города.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Удельный вес численности обучающихся 9-11 классов, обучающихся по программам предпрофильной подготовки, индивидуальным учебным планам и программам профильного обучения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Удельный вес численности обучающихся, участников всероссийской олимпиады школьников на заключительном этапе ее проведения от общей численности обучающихся 9-11 классов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1: развитие сети и инфраструктуры учреждений общего образования для обеспечения доступности образовательных услуг и качественных условий обучения, независимо от территории проживания и возможностей здоровья.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учащихся, обучающихся во 2-ю смену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2: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общеобразовательных учреждений, осуществляющих дистанционное обучение обучающихся, в общей численности общеобразовательных учреждений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1: развитие сети и инфраструктуры учреждений общего образования для обеспечения доступности образовательных услуг и качественных условий обучения, независимо от территории проживания и возможностей здоровья.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муниципальных общеобразовательных уч</w:t>
            </w:r>
            <w:r>
              <w:rPr>
                <w:sz w:val="21"/>
                <w:szCs w:val="21"/>
              </w:rPr>
              <w:t>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4: со</w:t>
            </w:r>
            <w:r>
              <w:rPr>
                <w:sz w:val="21"/>
                <w:szCs w:val="21"/>
              </w:rPr>
              <w:t>вершенствование системы выявления, поддержки одаренных детей, талантливой молодежи и развитие инновационного потенциала педагогов образовательных учреждений города.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победителей и призеров заключительного этапа всероссийской олимпиады школьников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2.12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мероприятий (конкурсы, олимпиады, конференции, соревнования), в которых обучающиеся достигли повышенных результатов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1: развитие сети и инфраструктуры учреждений общего образования для обеспечения доступности образовательных услуг и качественных условий обучения, независимо от территории проживания и возможностей здоровья.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общеобразовательных организаций, в к</w:t>
            </w:r>
            <w:r>
              <w:rPr>
                <w:sz w:val="21"/>
                <w:szCs w:val="21"/>
              </w:rPr>
              <w:t>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2.14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4: совершенствование системы выявления, поддержки одаренных детей, талантливой молодежи и развитие инновационного потенциала педагогов образовательных учреждений города.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выпускников-инвалидов 9 и 11 классов, охваченных профориентационной работо</w:t>
            </w:r>
            <w:r>
              <w:rPr>
                <w:sz w:val="21"/>
                <w:szCs w:val="21"/>
              </w:rPr>
              <w:t>й, в общей численности выпускников-инвалидов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6: формирование здорового образа жизни подрастающего поколения.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педагогов, прошедших повышение квалификации по вопросам работы с д</w:t>
            </w:r>
            <w:r>
              <w:rPr>
                <w:sz w:val="21"/>
                <w:szCs w:val="21"/>
              </w:rPr>
              <w:t>етьми с ограниченными возможностями здоровья, в том числе по предмету "Технология", в год получения субсидии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2.17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детей,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2.18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 с ограниченными возможностями здоровья, обучающихся в коррекционных школах в муниципальном образовании в ус</w:t>
            </w:r>
            <w:r>
              <w:rPr>
                <w:sz w:val="21"/>
                <w:szCs w:val="21"/>
              </w:rPr>
              <w:t>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4: совершенствование системы выявления, поддержки одаренных детей, талантливой молодежи и развитие инновационного потенциала педагогов образовательных учреждений города.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участников открытых онлайн-уроков, реализуемых с учетом опыта цикла откры</w:t>
            </w:r>
            <w:r>
              <w:rPr>
                <w:sz w:val="21"/>
                <w:szCs w:val="21"/>
              </w:rPr>
              <w:t>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млн 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8560,08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8560,08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8560,08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8560,08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8560,08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8560,08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2.20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 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,993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22,993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22,993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22,993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22,993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22,993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2.21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</w:t>
            </w:r>
            <w:r>
              <w:rPr>
                <w:sz w:val="21"/>
                <w:szCs w:val="21"/>
              </w:rPr>
              <w:t>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2.22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</w:t>
            </w:r>
            <w:r>
              <w:rPr>
                <w:sz w:val="21"/>
                <w:szCs w:val="21"/>
              </w:rPr>
              <w:t>мы цифровой образовательной среды, в общем числе образовательных организаций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2.23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</w:t>
            </w:r>
            <w:r>
              <w:rPr>
                <w:sz w:val="21"/>
                <w:szCs w:val="21"/>
              </w:rPr>
              <w:t>обучающихся по указанным программам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2.24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</w:t>
            </w:r>
            <w:r>
              <w:rPr>
                <w:sz w:val="21"/>
                <w:szCs w:val="21"/>
              </w:rPr>
              <w:t>о окна" ("Современная цифровая образовательная среда в Российской Федерации"), в общем числе педагогических работников общего образования"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2: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общеобразовательных организаций, обеспеченных Интернет-соединением со скоростью соеди</w:t>
            </w:r>
            <w:r>
              <w:rPr>
                <w:sz w:val="21"/>
                <w:szCs w:val="21"/>
              </w:rPr>
              <w:t>нения не менее 100 Мб/с, а также гарантированным интернет-трафиком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2.26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образовательных организаций, р</w:t>
            </w:r>
            <w:r>
              <w:rPr>
                <w:sz w:val="21"/>
                <w:szCs w:val="21"/>
              </w:rPr>
              <w:t>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Интернет)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2.27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детей, охваченных деятельностью общеобразовательных организаций, в которых внедрены в образовательную программу современные цифровые технологии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19275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19275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6: формирование здорового образа жизни подрастающего поколения.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</w:t>
            </w:r>
            <w:r>
              <w:rPr>
                <w:sz w:val="21"/>
                <w:szCs w:val="21"/>
              </w:rPr>
              <w:t xml:space="preserve"> для детей с ограниченными возможностями здоровья; обновлена материально-техническая база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5: обновление стратегии воспитательного процесса в системе общего и дополнительного образования, повышение эффективности воспитательной деятельности для ценностного самоопределения и успешной социализации обучающихся на основе социокультурных и духо</w:t>
            </w:r>
            <w:r>
              <w:rPr>
                <w:sz w:val="21"/>
                <w:szCs w:val="21"/>
              </w:rPr>
              <w:t>вно-нравственных ценностей народов Российской Федерации, формирования чувства патриотизма и гражданственности, бережного отношения к национально-культурным традициям и историко-культурному наследию региона.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обучающихся общеобразовательных организаций,</w:t>
            </w:r>
            <w:r>
              <w:rPr>
                <w:sz w:val="21"/>
                <w:szCs w:val="21"/>
              </w:rPr>
              <w:t xml:space="preserve"> вовлеченных в различные формы сопровождения и наставничества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2.30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4: совершенствование системы выявления, поддержки одаренных детей, талантливой молодежи и развитие инновационного потенциала педагогов образовательных учреждений города.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"Естественнонаучные предметы", "Естественные науки", "Математика и информатика", "Обществознание и естествознание", "Технология" </w:t>
            </w:r>
            <w:r>
              <w:rPr>
                <w:sz w:val="21"/>
                <w:szCs w:val="21"/>
              </w:rPr>
              <w:t>и (или) курса внеурочной деятельности общеинтеллектуальной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 в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2.32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 в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2.33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 от 5 до 18 лет, принявших участие в проведенных школьным Кванториумом внеклассных мероприятиях (в том числе дистанционных), тематика которых соответствует направлениям деятельности Школьного Кванториума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 в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2.34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проведенных внеклассных мероприятий (в том числе дистанционных) для детей от 5 до 18 лет, тематика которых соответствует направлениям деятельности Школьного Кванториума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в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2.35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обучающихся 5-11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ниже регионального уровня по предметам естественнонау</w:t>
            </w:r>
            <w:r>
              <w:rPr>
                <w:sz w:val="21"/>
                <w:szCs w:val="21"/>
              </w:rPr>
              <w:t>чной, математической или технологической направленности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 в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2.36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5: обновление стратегии воспитательного процесса в системе общего и дополнительного образования, повышение эффективности воспитательной деятельности для ценностного самоопределения и успешной социализаци</w:t>
            </w:r>
            <w:r>
              <w:rPr>
                <w:sz w:val="21"/>
                <w:szCs w:val="21"/>
              </w:rPr>
              <w:t>и обучающихся на основе социокультурных и духовно-нравственных ценностей народов Российской Федерации, формирования чувства патриотизма и гражданственности, бережного отношения к национально-культурным традициям и историко-культурному наследию региона.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</w:t>
            </w:r>
            <w:r>
              <w:rPr>
                <w:sz w:val="21"/>
                <w:szCs w:val="21"/>
              </w:rPr>
              <w:t>я выпускников 11 классов, оставшихся для получения образования в области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2.38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выпускников 11 классов, оставшихся для получения образования в городе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2.39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выпускников 9-х классов, поступивших в образовательные организации области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2.40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выпускников 9-х классов, оставшихся для получения образования в городе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2.41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несовершеннолетних, вовлеченных в мероприятия региональных планов по реализации Стратегии развития воспитания в Российской Федерации на период до 2025 года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2.42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детских и молодежных общественных объединений, действующих в образовательных организациях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Кол-во объединений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2.43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обучающихся образовательных организаций, вовлеченных в деятельность детских общественных объединений, добровольческих (волонтерских) отрядов, органов школьного ученического самоуправления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3: развитие независимой и прозрачной для общества оценки качества образования, гласности и коллегиальности в области оценки качества образования.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родителей (законных представителей) несовершеннолетних, участвующих в мероприятиях по психолого-пе</w:t>
            </w:r>
            <w:r>
              <w:rPr>
                <w:sz w:val="21"/>
                <w:szCs w:val="21"/>
              </w:rPr>
              <w:t>дагогическому просвещению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5: обновление стратегии воспитательного процесса в системе общего и дополнительного образования, повышение эффективности воспитательной деятельности для ценностного самоопределения и успешной социализации обучающихся на основе социокультурных и духо</w:t>
            </w:r>
            <w:r>
              <w:rPr>
                <w:sz w:val="21"/>
                <w:szCs w:val="21"/>
              </w:rPr>
              <w:t>вно-нравственных ценностей народов Российской Федерации, формирования чувства патриотизма и гражданственности, бережного отношения к национально-культурным традициям и историко-культурному наследию региона.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несовершеннолетних, в отношении которых орга</w:t>
            </w:r>
            <w:r>
              <w:rPr>
                <w:sz w:val="21"/>
                <w:szCs w:val="21"/>
              </w:rPr>
              <w:t>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2.46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Обеспечена деятельность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Цель: повышение доступности качественного дополнительного образования, соответствующего требованиям развития экономики города, современным потребностям общества и каждого гражданина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hyperlink w:anchor="sub_47" w:history="1">
              <w:r>
                <w:rPr>
                  <w:rStyle w:val="a4"/>
                  <w:sz w:val="21"/>
                  <w:szCs w:val="21"/>
                </w:rPr>
                <w:t>Подпрограмма 3</w:t>
              </w:r>
            </w:hyperlink>
            <w:r>
              <w:rPr>
                <w:sz w:val="21"/>
                <w:szCs w:val="21"/>
              </w:rPr>
              <w:t xml:space="preserve"> "Дополнительное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1: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обучения, независимо от территории проживания и возможностей здоровья.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детей в возрасте 5-18 лет, охваченных образовательными программами дополнительного образования детей, в общей численности детей в возрасте 5-18 лет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4: оказание методической помощи педагогическим работник</w:t>
            </w:r>
            <w:r>
              <w:rPr>
                <w:sz w:val="21"/>
                <w:szCs w:val="21"/>
              </w:rPr>
              <w:t>ам.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учреждений, обслуживаемых МАОУ ДО "ЦДТ и МО" по оказанию методической помощи педагогическим работникам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5: обеспечение эффективного расходования бюджетных средств; задача 1: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обучения, независимо от территории п</w:t>
            </w:r>
            <w:r>
              <w:rPr>
                <w:sz w:val="21"/>
                <w:szCs w:val="21"/>
              </w:rPr>
              <w:t>роживания и возможностей здоровья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1: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обучения, независимо от территории проживания и возможностей здоровья.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детей-инвалидов в возрасте </w:t>
            </w:r>
            <w:r>
              <w:rPr>
                <w:sz w:val="21"/>
                <w:szCs w:val="21"/>
              </w:rPr>
              <w:t>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6: 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детей и подростков, получающих дополнительное образование по образовательным программа</w:t>
            </w:r>
            <w:r>
              <w:rPr>
                <w:sz w:val="21"/>
                <w:szCs w:val="21"/>
              </w:rPr>
              <w:t>м технической и естественно-научной направленности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3.6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</w:t>
            </w:r>
            <w:r>
              <w:rPr>
                <w:sz w:val="21"/>
                <w:szCs w:val="21"/>
              </w:rPr>
              <w:t>тей, соответствующих приоритетным направлениям технологического развития Российской Федерации </w:t>
            </w:r>
            <w:hyperlink w:anchor="sub_161" w:history="1">
              <w:r>
                <w:rPr>
                  <w:rStyle w:val="a4"/>
                  <w:sz w:val="21"/>
                  <w:szCs w:val="21"/>
                  <w:vertAlign w:val="superscript"/>
                </w:rPr>
                <w:t>1</w:t>
              </w:r>
            </w:hyperlink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 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2: совершенствование материально-технической базы образовательных учреждений, создание безопасных условий функционирования образовательных учреждений.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детей с ограниченными возможностями здоровья, осваивающих дополнительные общеобразовательные </w:t>
            </w:r>
            <w:r>
              <w:rPr>
                <w:sz w:val="21"/>
                <w:szCs w:val="21"/>
              </w:rPr>
              <w:t>программы, в том числе с использованием дистанционных технологий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6: 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 в возрасте от 5 до 18 лет, обучающихся за счет средств соответствующей бю</w:t>
            </w:r>
            <w:r>
              <w:rPr>
                <w:sz w:val="21"/>
                <w:szCs w:val="21"/>
              </w:rPr>
              <w:t>джетной системы учредителя образовательной организации (федерального бюджета и (или) бюджетов субъекта Российской Федерации, и (или) местных бюджетов, и (или) средств организации) по дополнительным общеобразовательным программам на базе созданного центра ц</w:t>
            </w:r>
            <w:r>
              <w:rPr>
                <w:sz w:val="21"/>
                <w:szCs w:val="21"/>
              </w:rPr>
              <w:t>ифрового образования "IT-куб"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3.9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педагогических работников центра цифрового образования "IT-куб", прошедших ежегодное обучение по дополнительным профессиональным программам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3.10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детей, принявших участие в мероприятиях, акциях, мастер-классах, воркшопах и т.д., на базе центра цифрового образования "IT-куб"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 в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3.11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внедренных дополнительных общеобразовательных программ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программ в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3.12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проведенных проектных олимпиад, хакатонов и других конкурсных мероприятий, развивающих навыки в разных областях разработки в процессе командной работы над проектами, на базе центра цифрового образования "IT-куб"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мероприятий в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3.13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детей, прошедших обучение по программам мобильного технопарка "Кванториум"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3.14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групп, обучающихся по предметной области "Технология" с использованием инфраструктуры мобильного технопарка "Кванториум"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3.15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групп,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"Кванториум"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3.16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детей, вовлеченных в мероприятия, проводимые с участием мобильного технопарка "Кванториум"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1: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обучения, независимо от территории проживания и возможностей здоровья.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массовых выставок, ма</w:t>
            </w:r>
            <w:r>
              <w:rPr>
                <w:sz w:val="21"/>
                <w:szCs w:val="21"/>
              </w:rPr>
              <w:t>стер-классов и иных активностей, включая День защиты детей (1 июня) и начало учебного года (последняя неделя августа)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3.18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 в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3.19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отдельных групп сотрудников, прошедших переподготовку (повышение квалификации) по программам (курсам, модулям), в т.ч. педагогические работники, в том числе наставники без педагогического образования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3.20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отдельных групп сотрудников, прошедших переподготовку (повышение квалификации) по программам (курсам, модулям):</w:t>
            </w:r>
          </w:p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руководители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3.21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отдельных групп сотрудн</w:t>
            </w:r>
            <w:r>
              <w:rPr>
                <w:sz w:val="21"/>
                <w:szCs w:val="21"/>
              </w:rPr>
              <w:t>иков, прошедших переподготовку (повышение квалификации) по программам (курсам, модулям):</w:t>
            </w:r>
          </w:p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привлекаемые специалисты, в том числе из предприятий реального сектора экономики, образовательные волонтеры и др.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1: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обучения, независимо от территории проживания и возможностей здоровья.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региональных этапах вс</w:t>
            </w:r>
            <w:r>
              <w:rPr>
                <w:sz w:val="21"/>
                <w:szCs w:val="21"/>
              </w:rPr>
              <w:t>ероссийских и международных мероприятий различной направленности, в которых примут участие обучающиеся на новых местах: число мероприятий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 в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3.23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местах: в них участников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 в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Цель: создание условий для сохранения и развития кадрового потенциала муниципальной системы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hyperlink w:anchor="sub_56" w:history="1">
              <w:r>
                <w:rPr>
                  <w:rStyle w:val="a4"/>
                  <w:sz w:val="21"/>
                  <w:szCs w:val="21"/>
                </w:rPr>
                <w:t>Подпрограмма 4</w:t>
              </w:r>
            </w:hyperlink>
            <w:r>
              <w:rPr>
                <w:sz w:val="21"/>
                <w:szCs w:val="21"/>
              </w:rPr>
              <w:t xml:space="preserve"> "Кадровое обеспечение муниципальной системы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5: закрепление педагогических кадров в муниципальных образовательных учреждениях.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Текучесть кадров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3: увеличение доли молодых педагогов.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выпускников учреждений начального, среднего и высшего профе</w:t>
            </w:r>
            <w:r>
              <w:rPr>
                <w:sz w:val="21"/>
                <w:szCs w:val="21"/>
              </w:rPr>
              <w:t>ссионального образования, трудоустроившихся в муниципальные образовательные учреждения на начало учебного года, от общей численности педагогических работников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педагогических работников, имеющих стаж работы до 5 лет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1: обеспечение сферы образования квалифицированными кадрами;</w:t>
            </w:r>
          </w:p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2: повышение социальной защищенности работников муниципальной системы образования;</w:t>
            </w:r>
          </w:p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4: повышение профессионального имиджа профессии педагог;</w:t>
            </w:r>
          </w:p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5: закрепление педагогических кадров в муниципальных образовательных учреждениях.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педагогических работников,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оля педагогов, прошедших повышение квалификации и профессиональную подготовку, в общей численности педагогических работников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педагогов с высшим профессиональным образованием в общей численности педагогических работников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4.8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педагогических работников системы общего, дополнительного и профессионального образования повысили урове</w:t>
            </w:r>
            <w:r>
              <w:rPr>
                <w:sz w:val="21"/>
                <w:szCs w:val="21"/>
              </w:rPr>
              <w:t>нь профессионального мастерства в форматах непрерывного образования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4.10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Цель: укрепление и развитие материально-технической базы образовательных учреждений города и обеспечение их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hyperlink w:anchor="sub_62" w:history="1">
              <w:r>
                <w:rPr>
                  <w:rStyle w:val="a4"/>
                  <w:sz w:val="21"/>
                  <w:szCs w:val="21"/>
                </w:rPr>
                <w:t>Подпрограмма 5</w:t>
              </w:r>
            </w:hyperlink>
            <w:r>
              <w:rPr>
                <w:sz w:val="21"/>
                <w:szCs w:val="21"/>
              </w:rPr>
              <w:t xml:space="preserve"> "Укрепление материально-технической базы образовательных учреждений города и обеспечение их безопасности"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1: выполнение требований законодательства по созданию условий для обеспечения образовательного процесса;</w:t>
            </w:r>
          </w:p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2: приведение зданий и те</w:t>
            </w:r>
            <w:r>
              <w:rPr>
                <w:sz w:val="21"/>
                <w:szCs w:val="21"/>
              </w:rPr>
              <w:t>рриторий образовательных учреждений в соответствие с современными требованиями и нормами;</w:t>
            </w:r>
          </w:p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3: удовлетворение потребностей образовательных учреждений в необходимом оснащении и ремонтах;</w:t>
            </w:r>
          </w:p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задача 4: совершенствование материально-технического обеспечения </w:t>
            </w:r>
            <w:r>
              <w:rPr>
                <w:sz w:val="21"/>
                <w:szCs w:val="21"/>
              </w:rPr>
              <w:t>образовательных учреждений.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образовательных учреждений, в которых проведены текущие ремонты и работы по благоустройству территорий в соответствии с финансированием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детские сады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65,79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65,79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65,79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65,79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общеобразовательные школы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41,86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41,86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41,86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41,86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учреждения дополнительного образования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75,0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5: сохранение и улучшение здоровья детей;</w:t>
            </w:r>
          </w:p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6: создание условий для совместного обучения детей с ограниченными возможностями здоровья и детей без отклонений.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общеобразовательных учреждений, в которых выполнены мероприятия по созданию универсальной безбарьерной среды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учреждений дополнительного образования, в которых выполнены мероприятия по созданию универсальной безбарьерной среды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1: выполнение требов</w:t>
            </w:r>
            <w:r>
              <w:rPr>
                <w:sz w:val="21"/>
                <w:szCs w:val="21"/>
              </w:rPr>
              <w:t>аний законодательства по созданию условий для обеспечения образовательного процесса;</w:t>
            </w:r>
          </w:p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2: приведение зданий и территорий образовательных учреждений в соответствие с современными требованиями и нормами;</w:t>
            </w:r>
          </w:p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3: удовлетворение потребностей образовател</w:t>
            </w:r>
            <w:r>
              <w:rPr>
                <w:sz w:val="21"/>
                <w:szCs w:val="21"/>
              </w:rPr>
              <w:t>ьных учреждений в необходимом оснащении и ремонтах;</w:t>
            </w:r>
          </w:p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4: совершенствование материально-технического обеспечения образовательных учреждений.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образовательных учреждений, в которых замена аварийного и по предписаниям Роспотребнадзора оборудования, м</w:t>
            </w:r>
            <w:r>
              <w:rPr>
                <w:sz w:val="21"/>
                <w:szCs w:val="21"/>
              </w:rPr>
              <w:t>ебели, малых архитектурных форм для образовательных учреждений выполнялись в соответствии с финансированием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детские сады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6,58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общеобразовательные школы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46,51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5.5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общеобразовательных организаций, в которых осуществлены комплексные капитальные ремонты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</w:tr>
    </w:tbl>
    <w:p w:rsidR="00000000" w:rsidRDefault="001D6216"/>
    <w:p w:rsidR="00000000" w:rsidRDefault="001D6216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D6216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14"/>
          <w:footerReference w:type="default" r:id="rId11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D6216">
      <w:bookmarkStart w:id="93" w:name="sub_161"/>
      <w:r>
        <w:rPr>
          <w:vertAlign w:val="superscript"/>
        </w:rPr>
        <w:t>1</w:t>
      </w:r>
      <w:r>
        <w:t xml:space="preserve"> </w:t>
      </w:r>
      <w:r>
        <w:rPr>
          <w:vertAlign w:val="subscript"/>
        </w:rPr>
        <w:t>При условии федерального и областного финансирования</w:t>
      </w:r>
    </w:p>
    <w:bookmarkEnd w:id="93"/>
    <w:p w:rsidR="00000000" w:rsidRDefault="001D6216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D6216"/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4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изменено. - </w:t>
      </w:r>
      <w:hyperlink r:id="rId1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17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ind w:firstLine="0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1D6216"/>
    <w:p w:rsidR="00000000" w:rsidRDefault="001D6216">
      <w:pPr>
        <w:pStyle w:val="1"/>
      </w:pPr>
      <w:r>
        <w:t>Перечень</w:t>
      </w:r>
      <w:r>
        <w:br/>
        <w:t>основных мероприятий муниципальной программы, подпрограмм</w:t>
      </w:r>
    </w:p>
    <w:p w:rsidR="00000000" w:rsidRDefault="001D6216">
      <w:pPr>
        <w:pStyle w:val="ac"/>
      </w:pPr>
      <w:r>
        <w:t>С изменениями и дополнениями от:</w:t>
      </w:r>
    </w:p>
    <w:p w:rsidR="00000000" w:rsidRDefault="001D621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24 ноября 2022 г., 17 января, 14 апреля, 20 июля, </w:t>
      </w:r>
      <w:r>
        <w:rPr>
          <w:shd w:val="clear" w:color="auto" w:fill="EAEFED"/>
        </w:rPr>
        <w:t>9 ноября 2023 г.</w:t>
      </w:r>
    </w:p>
    <w:p w:rsidR="00000000" w:rsidRDefault="001D6216"/>
    <w:p w:rsidR="00000000" w:rsidRDefault="001D6216">
      <w:pPr>
        <w:ind w:firstLine="0"/>
        <w:jc w:val="left"/>
        <w:sectPr w:rsidR="00000000">
          <w:headerReference w:type="default" r:id="rId119"/>
          <w:footerReference w:type="default" r:id="rId12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2979"/>
        <w:gridCol w:w="2240"/>
        <w:gridCol w:w="1209"/>
        <w:gridCol w:w="1378"/>
        <w:gridCol w:w="2062"/>
        <w:gridCol w:w="2467"/>
        <w:gridCol w:w="2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Наименование подпрограммы, основного мероприятия муниципальной программы (подпрограммы), мероприятия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Ответственный исполнитель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Срок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Ожидаемый непосредственный результат, в том числе крат</w:t>
            </w:r>
            <w:r>
              <w:t>кое описание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Последствия нереализации, основного мероприятия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6216">
            <w:pPr>
              <w:pStyle w:val="aa"/>
              <w:jc w:val="center"/>
            </w:pPr>
            <w:r>
              <w:t>Связь с показателями муниципальной программы (подпрограммы)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начала реализации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окончания реализации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1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hyperlink w:anchor="sub_1000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образования" на 2025 - 2030</w:t>
            </w:r>
            <w:r>
              <w:t> год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Основное мероприятие 1. Организация и проведение мероприятий управлением образования мэрии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Повышение профессионального имиджа профессии педагога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Низкая укомплектованность кадрами образовательных учреждений, старение и выгорание педагогических кадров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4.1, 2.1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Основное мероприятие 2. Обеспечение питанием обучающихс</w:t>
            </w:r>
            <w:r>
              <w:t>я в муниципальных дошкольных образовательных организациях, муниципальных общеобразовательных организациях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Обеспечение условий получения доступного и качественного образования детям из малоимущих и многодетных семей, а</w:t>
            </w:r>
            <w:r>
              <w:t xml:space="preserve"> также детям, состоящим на учете в противотуберкулезном диспансере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Неудовлетворенность населения качеством предоставляемых услуг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6, 11, 12, 13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Основное мероприятие 3. Организация работы по реализации целей, задач управления, выполнения его функциональн</w:t>
            </w:r>
            <w:r>
              <w:t>ых обязанностей и реализация мероприятий муниципальной программы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Выполнение плана деятельности управления, администрирование сферы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Невыполнение плана деятельности управления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1, 2, 4, 5, 8, 9, 10, 2.6, 2.8, 2.10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Основное мероприятие 4 "Экономическое и материально-техническое сопровождение деятельности муниципальных образовательных учреждений"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Реализация данного мероприятия обеспечит со</w:t>
            </w:r>
            <w:r>
              <w:t>блюдение норм законодательства в юридических вопросах, статистической отчетности, позволит предоставлять информацию по экономическим вопросам подведомственным учреждениям. Обеспечение оборудованными рабочими местами бухгалтеров филиала МКУ "ФБЦ".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Нарушения</w:t>
            </w:r>
            <w:r>
              <w:t xml:space="preserve"> в организации экономического и материально-технического сопровождения деятельности муниципальных образовательных учреждений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2.10, 7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1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hyperlink w:anchor="sub_20" w:history="1">
              <w:r>
                <w:rPr>
                  <w:rStyle w:val="a4"/>
                </w:rPr>
                <w:t>Подпрограмма 1</w:t>
              </w:r>
            </w:hyperlink>
            <w:r>
              <w:t xml:space="preserve"> "Дошкольное образование"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Основное мероприятие 1.1. Организация предоставления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Удовлетворение потребности населения в обеспечении качес</w:t>
            </w:r>
            <w:r>
              <w:t>твенным доступным дошкольным образованием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Неудовлетворенность населения качеством и доступностью предоставляемых услуг в сфере дошкольного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1.1, 1.4, 1.5, 1.2, 1.6, 1.7, 1.8, 1.11, 1.12, 1.13, 1.14, 1.3, 1.15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Основное мероприятие 1.2.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учреждений, реализующих основные общеобразовательные прог</w:t>
            </w:r>
            <w:r>
              <w:t>раммы - образовательные программы дошкольного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Удовлетворение потребности населения в обеспечении качественным доступным дошкольным образованием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Неудовлетворенность населения качеством предоставляемых услуг</w:t>
            </w:r>
            <w:r>
              <w:t xml:space="preserve"> в сфере дошкольного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1.1, 1.3, 1.2, 1.6, 1.7, 1.8, 1.11, 1.12, 1.13, 1.14, 1.15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 xml:space="preserve">Основное мероприятие 1.3. Оказание содействия родителям (законным представителям) детей, посещающих дошкольные образовательные учреждения, реализующие основные </w:t>
            </w:r>
            <w:r>
              <w:t>общеобразовательные программы - образовательные программы дошкольного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Компенсация части родительской платы за содержание детей в муниципальных дошкольных образовательных учреждениях,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Снижение уровня удовлетворенности населе</w:t>
            </w:r>
            <w:r>
              <w:t>ния качеством дошкольного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1.1, 1.2, 1.6, 1.7, 1.8, 1.11, 1.12, 1.13, 1.14, 1.9, 1.10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1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hyperlink w:anchor="sub_40" w:history="1">
              <w:r>
                <w:rPr>
                  <w:rStyle w:val="a4"/>
                </w:rPr>
                <w:t>Подпрограмма 2</w:t>
              </w:r>
            </w:hyperlink>
            <w:r>
              <w:t xml:space="preserve"> "Общее образование"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Основное мероприятие 2.1. Организация предоставления общедоступного и бесплатного дошкольного образования,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</w:t>
            </w:r>
            <w:r>
              <w:t>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Реализация общеобразовательных программ муниципальными образовательными учреждениями города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Невыполнение муниципального задания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3, 8, 2.2, 2.3, 2.4, 2.5, 2.6, 2.7, 2.8, 2.9, 2.10, 2.11, 2.13, 2.14, 2.15, 2.16, 2.17, 1.18, 2.19, 2.20, 2.21, 2.22, 2.23, 2</w:t>
            </w:r>
            <w:r>
              <w:t>.24, 2.25, 2.26, 2.27, 2.28, 2.37, 2.38, 2.39, 2.40, 2.41, 2.42, 2.43, 2.44, 2.45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 xml:space="preserve">Основное мероприятие 2.2. Осуществление отдельных государственных полномочий в соответствии с </w:t>
            </w:r>
            <w:hyperlink r:id="rId121" w:history="1">
              <w:r>
                <w:rPr>
                  <w:rStyle w:val="a4"/>
                </w:rPr>
                <w:t>законом</w:t>
              </w:r>
            </w:hyperlink>
            <w:r>
              <w:t xml:space="preserve"> области от 17 декабря 2007 года N 1719-ОЗ "О наделении органов местного самоуправления отдельными государственными полномочиями в сфере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Обеспечение реализаций социальных гарантий и льгот, установленных з</w:t>
            </w:r>
            <w:r>
              <w:t>аконодательством Российской Федерации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Неудовлетворенность населения качеством предоставляемых услуг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8, 2.5, 2.6, 2.8, 2.9, 2.10, 2.11, 2.15, 2.20, 2.21, 2.27, 2.37, 2.38, 2.39, 2.40, 6, 11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Основное мероприятие 2.3. Формирование комплексной системы выя</w:t>
            </w:r>
            <w:r>
              <w:t>вления, развития и поддержки одаренных детей и молодых талантов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Создание благоприятных условий для поиска, поддержки и сопровождения одаренных детей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Сниж</w:t>
            </w:r>
            <w:r>
              <w:t>ение уровня развития творческой среды для выявления одаренных и талантливых детей в различных областях деятельности;</w:t>
            </w:r>
          </w:p>
          <w:p w:rsidR="00000000" w:rsidRDefault="001D6216">
            <w:pPr>
              <w:pStyle w:val="ad"/>
            </w:pPr>
            <w:r>
              <w:t>снижение высокой результативности выступлений обучающихся на региональных международных мероприятиях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2.6. 2.11, 2.12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Основное мероприя</w:t>
            </w:r>
            <w:r>
              <w:t>тие 2.4. Организация проведения общественно-значимых мероприятий с сфере образования, науки и молодежной политики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Увеличение количества обучающихся - победителей и призеров всероссийской олимпиады школьников, увеличен</w:t>
            </w:r>
            <w:r>
              <w:t>ие количества победителей, лауреатов международных, всероссийских конкурсов, конференций, фестивалей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 xml:space="preserve">Снижение уровня развития творческой среды для выявления одаренных и талантливых детей в различных областях деятельности; снижение высокой результативности </w:t>
            </w:r>
            <w:r>
              <w:t>выступления учащихся на региональных, международных мероприятиях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2.6. 2.11, 2.12, 2.29, 2.30, 2.31, 2.32, 2.33, 2.34, 2.35, 2.36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Основное мероприятие 2.5. Реализация регионального проекта "Патриотическое воспитание граждан Российской Федерации (Вологодская область)" (федеральный проект "Патриотическое воспитание граждан Российской Федерации")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</w:t>
            </w:r>
            <w:r>
              <w:t>беспечена деятельность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Снижение воспитательного потенциала в общеобразовательных организациях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1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hyperlink w:anchor="sub_47" w:history="1">
              <w:r>
                <w:rPr>
                  <w:rStyle w:val="a4"/>
                </w:rPr>
                <w:t>Подпрогр</w:t>
              </w:r>
              <w:r>
                <w:rPr>
                  <w:rStyle w:val="a4"/>
                </w:rPr>
                <w:t>амма 3</w:t>
              </w:r>
            </w:hyperlink>
            <w:r>
              <w:t xml:space="preserve"> "Дополнительное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Основное мероприятие 3.1. Организация предоставления дополнительного образования детям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Реализация дополнительных образовательных программ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Невыполнение муниципального задания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3.1, 3.2, 3.3, 3.4, 3.5, 3.6, 3.7, 3.8, 3.9, 3.10, 3.11, 3.12, 3.13, 3.14, 3.15, 3.16, 3.17, 3.18, 3.19, 3.20, 3.21, 3.22, 3.23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bookmarkStart w:id="95" w:name="sub_1033"/>
            <w:r>
              <w:t>14.</w:t>
            </w:r>
            <w:bookmarkEnd w:id="95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Основное мероприятие 3.2. Организация и проведение массовых мероприятий муниципального уровня различной направленности с обучающимися, обеспечение участия в мероприятиях различного уровня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Обеспечение доступности качес</w:t>
            </w:r>
            <w:r>
              <w:t>твенного дополнительного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Неудовлетворенность населения качеством дополнительного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3.5, 3.9, 3.11, 3.15,3.16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Основное мероприятие 3.3. Организация проведения общественно-значимых мероприятий с сфере образования, науки и молодежно</w:t>
            </w:r>
            <w:r>
              <w:t>й политики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Увеличение количества обучающихся - победителей и призеров всероссийской олимпиады школьников, увеличение количества победителей, лауреатов международных, всероссийских конкурсов, конференций, фестивалей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Снижение уровня развития творческой среды для выявления одаренных и талантливых детей в различных областях деятельности; снижение высокой результативности выступления учащихся на региональных, международных мероприятиях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3.5, 3.9, 3.11, 3.15,3.16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1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hyperlink w:anchor="sub_56" w:history="1">
              <w:r>
                <w:rPr>
                  <w:rStyle w:val="a4"/>
                </w:rPr>
                <w:t>Подпрограмма 4</w:t>
              </w:r>
            </w:hyperlink>
            <w:r>
              <w:t xml:space="preserve"> "Кадровое обеспечение муниципальной системы образования"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Основное мероприятие 4.1. Осуществление выплат городских премий работникам муниципальных образовательных учреждений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Повышение социальной защищенности работников муниципальной системы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Низкая укомплектованность кадрами образовательных учреждений, высокая текучесть педагогических кадров и младшего обслуживающего персонала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4.1, 4.2, 4.3, 4.4, 4.5, 4.6, 4.7, 4.8,</w:t>
            </w:r>
            <w:r>
              <w:t xml:space="preserve"> 4.9, 4.10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Основное мероприятие 4.2. Осуществление денежных выплат работникам муниципальных образовательных учреждений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 мэрии, руководители муниципальных образовательных учреждений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Повышение социальной защищенности работников муниципальной системы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Низкая укомплектованность кадрами образовательных учреждений, старение и выгорание педагогических кадров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4.1, 4.2, 4.3,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1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hyperlink w:anchor="sub_62" w:history="1">
              <w:r>
                <w:rPr>
                  <w:rStyle w:val="a4"/>
                </w:rPr>
                <w:t>Подпрограмма 5</w:t>
              </w:r>
            </w:hyperlink>
            <w:r>
              <w:t xml:space="preserve"> "Укрепление мате</w:t>
            </w:r>
            <w:r>
              <w:t>риально-технической базы образовательных учреждений города и обеспечение их безопасности"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Основное мероприятие 5.1. Ремонты, работы по благоустройству территорий, разработка проектно-</w:t>
            </w:r>
            <w:r>
              <w:t>сметной документации, государственная экспертиза проектно-сметной документации. Оборудование, мебель, малые архитектурные формы для образовательных учреждений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образования, МАУ "Центр комплексного обслуживания"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В рамках реализации данно</w:t>
            </w:r>
            <w:r>
              <w:t>го мероприятия планируется проведение ремонтов в муниципальных образовательных учреждениях по различным видам работ: замена оконных блоков, косметический ремонт помещений по предписаниям Роспотребнадзора, ремонт кровель в рамках аварийных ситуаций, выполне</w:t>
            </w:r>
            <w:r>
              <w:t>ние мероприятий по созданию универсальной безбарьерной среды, работ по благоустройству территории, разработка проектно-сметной документации, государственная экспертиза проектно-сметной документации и т.д. Приобретение основных средств и материальных запасо</w:t>
            </w:r>
            <w:r>
              <w:t>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Предписание контролирующих органов о невыполнении требований санпин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5.1, 5.2, 5.3, 5.4, 5.5, 5.6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Основное мероприятие 5.2. Мероприятия по модернизации школьных систем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Управление образования, МКУ "УКСиР"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Осуществлены комплексные капитальные ремонты общеобразовательных организаций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Предписание контролирующих органов о невыполнении требований санпин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5.5</w:t>
            </w:r>
          </w:p>
        </w:tc>
      </w:tr>
    </w:tbl>
    <w:p w:rsidR="00000000" w:rsidRDefault="001D6216"/>
    <w:p w:rsidR="00000000" w:rsidRDefault="001D6216">
      <w:pPr>
        <w:ind w:firstLine="0"/>
        <w:jc w:val="left"/>
        <w:sectPr w:rsidR="00000000">
          <w:headerReference w:type="default" r:id="rId122"/>
          <w:footerReference w:type="default" r:id="rId12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изменено. - </w:t>
      </w:r>
      <w:hyperlink r:id="rId1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25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ind w:firstLine="0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1D6216"/>
    <w:p w:rsidR="00000000" w:rsidRDefault="001D6216">
      <w:pPr>
        <w:pStyle w:val="1"/>
      </w:pPr>
      <w:r>
        <w:t xml:space="preserve">Ресурсное </w:t>
      </w:r>
      <w:r>
        <w:t>обеспечение</w:t>
      </w:r>
      <w:r>
        <w:br/>
        <w:t>реализации муниципальной программы за счет собственных средств городского бюджета</w:t>
      </w:r>
    </w:p>
    <w:p w:rsidR="00000000" w:rsidRDefault="001D6216">
      <w:pPr>
        <w:pStyle w:val="ac"/>
      </w:pPr>
      <w:r>
        <w:t>С изменениями и дополнениями от:</w:t>
      </w:r>
    </w:p>
    <w:p w:rsidR="00000000" w:rsidRDefault="001D621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2022 г., 17 января, 14 апреля, 20 июля, 9 ноября 2023 г.</w:t>
      </w:r>
    </w:p>
    <w:p w:rsidR="00000000" w:rsidRDefault="001D621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4454"/>
        <w:gridCol w:w="2386"/>
        <w:gridCol w:w="1226"/>
        <w:gridCol w:w="1372"/>
        <w:gridCol w:w="1313"/>
        <w:gridCol w:w="1226"/>
        <w:gridCol w:w="1226"/>
        <w:gridCol w:w="1217"/>
        <w:gridCol w:w="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исполнитель, соисполнитель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(тыс. руб.),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hyperlink w:anchor="sub_1000" w:history="1">
              <w:r>
                <w:rPr>
                  <w:rStyle w:val="a4"/>
                  <w:sz w:val="23"/>
                  <w:szCs w:val="23"/>
                </w:rPr>
                <w:t>Муниципальная программа</w:t>
              </w:r>
            </w:hyperlink>
            <w:r>
              <w:rPr>
                <w:sz w:val="23"/>
                <w:szCs w:val="23"/>
              </w:rPr>
              <w:t xml:space="preserve"> "Развитие образования" на 2025 - 2030 годы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Всего, в т.ч.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1 548 705,0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1 548 664,1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1 548 664,1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1 548 664,1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1 548 664,1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1 548 664,1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1 488 861,9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1 488 855,1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1 488 855,1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1 488 855,1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1 488 855,1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1 488 855,1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 "Центр комплексного обслуживания"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"Управление капитального строительства и ремонтов"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 Организация и проведение мероприятий управлением образования мэрии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 Обеспечение питанием обучающихся в муниципальных дошкольных образовательных организациях, муниципальных общеобразовательных организациях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</w:t>
            </w:r>
            <w:r>
              <w:rPr>
                <w:sz w:val="23"/>
                <w:szCs w:val="23"/>
              </w:rPr>
              <w:t xml:space="preserve">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153 489,6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153 489,6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153 489,6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153 489,6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153 489,6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153 489,6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4 621,6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4 621,6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4 621,6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4 621,6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4 621,6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на обеспечение питанием обучающих</w:t>
            </w:r>
            <w:r>
              <w:rPr>
                <w:sz w:val="23"/>
                <w:szCs w:val="23"/>
              </w:rPr>
              <w:t>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</w:t>
            </w:r>
            <w:r>
              <w:rPr>
                <w:sz w:val="23"/>
                <w:szCs w:val="23"/>
              </w:rPr>
              <w:t>нию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14 686,9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14 686,9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14 686,9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14 686,9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14 686,9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14 686,9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 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</w:t>
            </w:r>
            <w:r>
              <w:rPr>
                <w:sz w:val="23"/>
                <w:szCs w:val="23"/>
              </w:rPr>
              <w:t>авление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19 887,2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19 887,2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19 887,2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19 887,2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19 887,2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19 887,2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4. Экономическое и материально-техническое сопровождение деятельности муниципальных образовательных учреждений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26 872,4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26 872,4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26 872,4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26 872,4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26 872,4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26 872,4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hyperlink w:anchor="sub_20" w:history="1">
              <w:r>
                <w:rPr>
                  <w:rStyle w:val="a4"/>
                  <w:sz w:val="23"/>
                  <w:szCs w:val="23"/>
                </w:rPr>
                <w:t>Подпрограмма 1</w:t>
              </w:r>
            </w:hyperlink>
            <w:r>
              <w:rPr>
                <w:sz w:val="23"/>
                <w:szCs w:val="23"/>
              </w:rPr>
              <w:t>. Дошкольное образование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1.2.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учреждений, реализующих основные общеобразовательные прог</w:t>
            </w:r>
            <w:r>
              <w:rPr>
                <w:sz w:val="23"/>
                <w:szCs w:val="23"/>
              </w:rPr>
              <w:t>раммы - образовательные программы дошкольного образования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hyperlink w:anchor="sub_40" w:history="1">
              <w:r>
                <w:rPr>
                  <w:rStyle w:val="a4"/>
                  <w:sz w:val="23"/>
                  <w:szCs w:val="23"/>
                </w:rPr>
                <w:t>Подпрограмма</w:t>
              </w:r>
              <w:r>
                <w:rPr>
                  <w:rStyle w:val="a4"/>
                  <w:sz w:val="23"/>
                  <w:szCs w:val="23"/>
                </w:rPr>
                <w:t xml:space="preserve"> 2</w:t>
              </w:r>
            </w:hyperlink>
            <w:r>
              <w:rPr>
                <w:sz w:val="23"/>
                <w:szCs w:val="23"/>
              </w:rPr>
              <w:t>. Общее образование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386 005,6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386 005,6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386 005,6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386 005,6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386 005,6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386 005,6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2.1. Организаци</w:t>
            </w:r>
            <w:r>
              <w:rPr>
                <w:sz w:val="23"/>
                <w:szCs w:val="23"/>
              </w:rPr>
              <w:t>я предоставления общедоступного и бесплатного дошкольного образования,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</w:t>
            </w:r>
            <w:r>
              <w:rPr>
                <w:sz w:val="23"/>
                <w:szCs w:val="23"/>
              </w:rPr>
              <w:t xml:space="preserve"> управлению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384 362,1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384 362,1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384 362,1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384 362,1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384 362,1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384 362,1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2.3. Формирование комплексной системы выявления, развития и поддержки одаренных детей и молодых талантов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2.4. 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1 014,5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1 014,5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1 014,5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1 014,5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1 014,5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hyperlink w:anchor="sub_47" w:history="1">
              <w:r>
                <w:rPr>
                  <w:rStyle w:val="a4"/>
                  <w:sz w:val="23"/>
                  <w:szCs w:val="23"/>
                </w:rPr>
                <w:t>Подпрограмма 3</w:t>
              </w:r>
            </w:hyperlink>
            <w:r>
              <w:rPr>
                <w:sz w:val="23"/>
                <w:szCs w:val="23"/>
              </w:rPr>
              <w:t>. Дополнительное образование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3.1. Организация предоставления дополнительного образования детям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138 103,1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138 103,1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138 103,1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138 103,1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138 103,1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</w:t>
            </w:r>
            <w:r>
              <w:rPr>
                <w:sz w:val="23"/>
                <w:szCs w:val="23"/>
              </w:rPr>
              <w:t xml:space="preserve"> 103,1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3.2. Организация и проведение массовых мероприятий муниципального уровня различной направленности с обучающимися, обеспечение участия в мероприятиях различного уровня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3.3. Организация проведения общественно-значимых мероприятий в сфере образования, науки и мол</w:t>
            </w:r>
            <w:r>
              <w:rPr>
                <w:sz w:val="23"/>
                <w:szCs w:val="23"/>
              </w:rPr>
              <w:t>одежной политики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hyperlink w:anchor="sub_56" w:history="1">
              <w:r>
                <w:rPr>
                  <w:rStyle w:val="a4"/>
                  <w:sz w:val="23"/>
                  <w:szCs w:val="23"/>
                </w:rPr>
                <w:t>Подпрограмма 4</w:t>
              </w:r>
            </w:hyperlink>
            <w:r>
              <w:rPr>
                <w:sz w:val="23"/>
                <w:szCs w:val="23"/>
              </w:rPr>
              <w:t>. Кадровое обеспечение муниципальной системы образования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4.1. Осуществление выплат городских премий работникам муниципальных образовательных учреждений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4.2. Осуществление денежных выплат работникам муниципальных образовательных учреждений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74 602,4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74 602,4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74 602,4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74 602,4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74 602,4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74 602,4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hyperlink w:anchor="sub_62" w:history="1">
              <w:r>
                <w:rPr>
                  <w:rStyle w:val="a4"/>
                  <w:sz w:val="23"/>
                  <w:szCs w:val="23"/>
                </w:rPr>
                <w:t>Подпрограмма 5</w:t>
              </w:r>
            </w:hyperlink>
            <w:r>
              <w:rPr>
                <w:sz w:val="23"/>
                <w:szCs w:val="23"/>
              </w:rPr>
              <w:t>. Укрепление материально-технической базы образовательных учреждений города и обеспечение их безопасности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Всего, в т.ч.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59 849,9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  <w:r>
              <w:rPr>
                <w:sz w:val="23"/>
                <w:szCs w:val="23"/>
              </w:rPr>
              <w:t xml:space="preserve"> 809,0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 "Центр комплексного обслуживания"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"Управление капитального строительства и ремонтов"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5.1. Ремонты, работы по благоустройству территорий, разработка проектно-сметной документации, государственная экспертиза проектно-сметной документации. Оборудование, мебель, малые архитектурные формы для образовательных учреждений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</w:t>
            </w:r>
            <w:r>
              <w:rPr>
                <w:sz w:val="23"/>
                <w:szCs w:val="23"/>
              </w:rPr>
              <w:t>о, в т.ч.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 "Центр комплексного обслуживания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5.2. Мероприятия по модернизации школьных систем образования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Всего, в т.ч.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мэрии, муниципальные учреждения, подведомственные управлению образования мэрии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"Управление капитального строительства и ремонтов"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000000" w:rsidRDefault="001D6216"/>
    <w:p w:rsidR="00000000" w:rsidRDefault="001D6216">
      <w:pPr>
        <w:ind w:firstLine="0"/>
        <w:jc w:val="left"/>
        <w:sectPr w:rsidR="00000000">
          <w:headerReference w:type="default" r:id="rId127"/>
          <w:footerReference w:type="default" r:id="rId12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7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</w:t>
      </w:r>
      <w:r>
        <w:rPr>
          <w:shd w:val="clear" w:color="auto" w:fill="F0F0F0"/>
        </w:rPr>
        <w:t xml:space="preserve">иложение 4 изменено. - </w:t>
      </w:r>
      <w:hyperlink r:id="rId1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30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ind w:firstLine="0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1D6216"/>
    <w:p w:rsidR="00000000" w:rsidRDefault="001D6216">
      <w:pPr>
        <w:pStyle w:val="1"/>
      </w:pPr>
      <w:r>
        <w:t xml:space="preserve">Ресурсное </w:t>
      </w:r>
      <w:r>
        <w:t>обеспечение и прогнозная (справочная) оценка расходов городского бюджета, федерального, областного бюджетов внебюджетных источников на реализацию муниципальной программы города</w:t>
      </w:r>
    </w:p>
    <w:p w:rsidR="00000000" w:rsidRDefault="001D6216">
      <w:pPr>
        <w:pStyle w:val="ac"/>
      </w:pPr>
      <w:r>
        <w:t>С изменениями и дополнениями от:</w:t>
      </w:r>
    </w:p>
    <w:p w:rsidR="00000000" w:rsidRDefault="001D621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2022 г., 17 января, 14 апреля, 20 и</w:t>
      </w:r>
      <w:r>
        <w:rPr>
          <w:shd w:val="clear" w:color="auto" w:fill="EAEFED"/>
        </w:rPr>
        <w:t>юля, 9 ноября 2023 г.</w:t>
      </w:r>
    </w:p>
    <w:p w:rsidR="00000000" w:rsidRDefault="001D6216"/>
    <w:p w:rsidR="00000000" w:rsidRDefault="001D6216">
      <w:pPr>
        <w:ind w:firstLine="0"/>
        <w:jc w:val="left"/>
        <w:sectPr w:rsidR="00000000">
          <w:headerReference w:type="default" r:id="rId132"/>
          <w:footerReference w:type="default" r:id="rId13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4761"/>
        <w:gridCol w:w="2196"/>
        <w:gridCol w:w="1132"/>
        <w:gridCol w:w="1210"/>
        <w:gridCol w:w="1348"/>
        <w:gridCol w:w="1213"/>
        <w:gridCol w:w="1345"/>
        <w:gridCol w:w="1276"/>
        <w:gridCol w:w="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расходов (тыс. руб.),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hyperlink w:anchor="sub_1000" w:history="1">
              <w:r>
                <w:rPr>
                  <w:rStyle w:val="a4"/>
                  <w:sz w:val="23"/>
                  <w:szCs w:val="23"/>
                </w:rPr>
                <w:t>Муниципальная программа</w:t>
              </w:r>
            </w:hyperlink>
            <w:r>
              <w:rPr>
                <w:sz w:val="23"/>
                <w:szCs w:val="23"/>
              </w:rPr>
              <w:t xml:space="preserve"> "Развитие образования" на 2025 - 2030 годы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7 457 385,5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7 252 844,6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7 252 844,6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7 252 844,6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7 252 844,6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7 252 844,6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1 548 705,0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1 548 664,1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1 548 664,1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1 548 664,1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1 548 664,1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1 548 664,1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5 051 722,1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5 000 597,1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5 000 597,1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5 000 597,1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5 000 597,1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5 000 597,1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496 958,4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343 583,4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343 583,4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343 583,4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343 583,4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343 583,4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 Организация и проведение мероприятий управлением образования мэрии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 Обеспечение питанием обучающихся в муниципальных дошкольных образовательных организациях, муниципальных общеобразовательных организациях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518 025,3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518 025,3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518 025,3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518 025,3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518 025,3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518 025,3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153 489,6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153 489,6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153 489,6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153 489,6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153 489,6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153 489,6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194 692,5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194 692,5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194 692,5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194 692,5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194 692,5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194 692,5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169 843,2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169 843,2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169 843,2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169 843,2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169 843,2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169 843,2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231 079,2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231 079,2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231 079,2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231 079,2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231 079,2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231 079,2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4 621,6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4 621,6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4 621,6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4 621,6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56 614,4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56 614,4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56 614,4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56 614,4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56 614,4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56 614,4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169 843,2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169 843,2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169 843,2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169 843,2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169 843,2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169 843,2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на 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73 434,5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73 434,5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73 434,5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73 434,5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73 434,5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73 434,5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14 686,9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14 686,9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14 686,9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14 686,9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14 686,9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14 686,9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58 747,6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58 747,6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58 747,6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58 747,6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58 747,6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58 747,6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 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19 887,2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19 887,2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19 887,2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19 887,2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19 887,2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19 887,2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</w:t>
            </w:r>
            <w:r>
              <w:rPr>
                <w:sz w:val="23"/>
                <w:szCs w:val="23"/>
              </w:rPr>
              <w:t xml:space="preserve"> мероприятие 4. Экономическое и материально-техническое сопровождение деятельности муниципальных образовательных учреждений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26 872,4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26 872,4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26 872,4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26 872,4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26 872,4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26 872,4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hyperlink w:anchor="sub_20" w:history="1">
              <w:r>
                <w:rPr>
                  <w:rStyle w:val="a4"/>
                  <w:sz w:val="23"/>
                  <w:szCs w:val="23"/>
                </w:rPr>
                <w:t>Подпрограмма 1</w:t>
              </w:r>
            </w:hyperlink>
            <w:r>
              <w:rPr>
                <w:sz w:val="23"/>
                <w:szCs w:val="23"/>
              </w:rPr>
              <w:t>. Дошкольное образование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3 619 301,1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3 619 301,1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3 619 301,1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3 619 301,1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3 619 301,1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3 619 301,1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2 571 896,1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2 571 896,1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2 571 896,1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2 571 896,1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2 571 896,1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2 571 896,1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1.1. Организация предоставления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2 551 956,6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2 551 956,6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2 551 956,6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2 551 956,6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2 551 956,6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2 551 956,6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1.2.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учреждений, реализующих основные общеобразовательные прог</w:t>
            </w:r>
            <w:r>
              <w:rPr>
                <w:sz w:val="23"/>
                <w:szCs w:val="23"/>
              </w:rPr>
              <w:t>раммы - образовательные программы дошкольного образования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1 047 405,0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1 047 405,0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1 047 405,0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1 047 405,0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1 047 405,0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1 047 405,0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687 405,0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1.3. Оказание содействия родителям (законным представителям) детей, посещающих дошкольные образовательные учреждения, реализующие основные общеобразовательные программы - образовател</w:t>
            </w:r>
            <w:r>
              <w:rPr>
                <w:sz w:val="23"/>
                <w:szCs w:val="23"/>
              </w:rPr>
              <w:t>ьные программы дошкольного образования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19 939,5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19 939,5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19 939,5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19 939,5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19 939,5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19 939,5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hyperlink w:anchor="sub_40" w:history="1">
              <w:r>
                <w:rPr>
                  <w:rStyle w:val="a4"/>
                  <w:sz w:val="23"/>
                  <w:szCs w:val="23"/>
                </w:rPr>
                <w:t>Подпрограмма 2</w:t>
              </w:r>
            </w:hyperlink>
            <w:r>
              <w:rPr>
                <w:sz w:val="23"/>
                <w:szCs w:val="23"/>
              </w:rPr>
              <w:t>. Общее образование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2 793 754,3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2 793 754,3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2 793 754,3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2 793 754,3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2 793 754,3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2 793 754,3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386 005,6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386 005,6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386 005,6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386 005,6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386 005,6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386 005,6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2 234 008,5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2 234 008,5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2 234 008,5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2 234 008,5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2 234 008,5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2 234 008,5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173 740,2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173 740,2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173 740,2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173 740,2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173 740,2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173 740,2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2.1. Организация предоставления общедоступного и бесплатного дошкольного образования,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2 754 231,7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2 754 231,7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2 754 </w:t>
            </w:r>
            <w:r>
              <w:rPr>
                <w:sz w:val="23"/>
                <w:szCs w:val="23"/>
              </w:rPr>
              <w:t>231,7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2 754 231,7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2 754 231,7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2 754 231,7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384 362,1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384 362,1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384 362,1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384 362,1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384 362,1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384 362,1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2 212 164,8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2 212 164,8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2 212 164,8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2 212 164,8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2 212 164,8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2 212 164,8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157 704,8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157 704,8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157 704,8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157 704,8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157 704,8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157 704,8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обеспечение дошкольного образования в муниципальных образовательных организациях, начального общего, основного общего, среднего общего образования в муниципальных общеобразовательных организациях, обесп</w:t>
            </w:r>
            <w:r>
              <w:rPr>
                <w:sz w:val="23"/>
                <w:szCs w:val="23"/>
              </w:rPr>
              <w:t>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157 7</w:t>
            </w:r>
            <w:r>
              <w:rPr>
                <w:sz w:val="23"/>
                <w:szCs w:val="23"/>
              </w:rPr>
              <w:t>04,8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157 704,8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157 704,8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157 704,8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157 704,8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157 704,8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2.2. Осуществление отдельных государственных полномочий в соответствии с законом области от 17 декабря 2007 года N </w:t>
            </w:r>
            <w:r>
              <w:rPr>
                <w:sz w:val="23"/>
                <w:szCs w:val="23"/>
              </w:rPr>
              <w:t>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21 175,5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21 175,5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21 175,5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21 175,5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21 175,5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21 175,5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2.3. Формирование комплексной системы выявления, развития и поддержки одаренных детей и молодых талантов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2.4. Организация проведения общественно-значимых мер</w:t>
            </w:r>
            <w:r>
              <w:rPr>
                <w:sz w:val="23"/>
                <w:szCs w:val="23"/>
              </w:rPr>
              <w:t>оприятий в сфере образования, науки и молодежной политики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1 014,5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1 014,5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1 014,5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</w:t>
            </w:r>
            <w:r>
              <w:rPr>
                <w:sz w:val="23"/>
                <w:szCs w:val="23"/>
              </w:rPr>
              <w:t>е мероприятие 2.5. Реализация регионального проекта "Патриотическое воспитание граждан Российской Федерации (Вологодская область)" (федеральный проект "Патриотическое воспитание граждан Российской Федерации"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16 703,6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16 703,6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16 703,6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16 703,6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16 703,6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16 703,6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16 035,4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16 035,4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16 035,4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16 035,4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16 035,4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16 035,4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hyperlink w:anchor="sub_47" w:history="1">
              <w:r>
                <w:rPr>
                  <w:rStyle w:val="a4"/>
                  <w:sz w:val="23"/>
                  <w:szCs w:val="23"/>
                </w:rPr>
                <w:t>Подпрограмма 3</w:t>
              </w:r>
            </w:hyperlink>
            <w:r>
              <w:rPr>
                <w:sz w:val="23"/>
                <w:szCs w:val="23"/>
              </w:rPr>
              <w:t>. Дополнительное образование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138 846,6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3.1. Организация предоставления дополнительного образования детям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138 103,1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138 103,1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138 103,1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138 103,1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138 103,1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3.2. Организация и проведение массовых мероприятий муниципального уровня различной направленности с обучающимися, обеспечение участия в мероприятиях различного уровня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3.3. 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hyperlink w:anchor="sub_56" w:history="1">
              <w:r>
                <w:rPr>
                  <w:rStyle w:val="a4"/>
                  <w:sz w:val="23"/>
                  <w:szCs w:val="23"/>
                </w:rPr>
                <w:t>Подпрограмма 4</w:t>
              </w:r>
            </w:hyperlink>
            <w:r>
              <w:rPr>
                <w:sz w:val="23"/>
                <w:szCs w:val="23"/>
              </w:rPr>
              <w:t>. Кадровое обеспечение муниципальной системы образования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75 477,4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4.1. Осуществление выплат городских премий работникам муниципальных образовательных учреждений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мероприятие 4.2. Осуществление </w:t>
            </w:r>
            <w:r>
              <w:rPr>
                <w:sz w:val="23"/>
                <w:szCs w:val="23"/>
              </w:rPr>
              <w:t>денежных выплат работникам муниципальных образовательных учреждений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74 602,4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74 602,4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74 602,4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74 602,4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74 602,4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74 602,4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hyperlink w:anchor="sub_62" w:history="1">
              <w:r>
                <w:rPr>
                  <w:rStyle w:val="a4"/>
                  <w:sz w:val="23"/>
                  <w:szCs w:val="23"/>
                </w:rPr>
                <w:t>Подпрограмма 5</w:t>
              </w:r>
            </w:hyperlink>
            <w:r>
              <w:rPr>
                <w:sz w:val="23"/>
                <w:szCs w:val="23"/>
              </w:rPr>
              <w:t>. Укрепление материально-технической базы образовательных учреждений города</w:t>
            </w:r>
            <w:r>
              <w:rPr>
                <w:sz w:val="23"/>
                <w:szCs w:val="23"/>
              </w:rPr>
              <w:t xml:space="preserve"> и обеспечение их безопасности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264 349,9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59 849,9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51 125,0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153 375,0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5.1. Ремонты, работы по благоустройству территорий, разработка проектно-сметной документации, государственная экспертиза проектно-сметной документации. Оборудование, мебель, малые архитектурные формы для образовательных учреждений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</w:t>
            </w:r>
            <w:r>
              <w:rPr>
                <w:sz w:val="23"/>
                <w:szCs w:val="23"/>
              </w:rPr>
              <w:t>о (МАУ "Центр комплексного обслуживания")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59 809,0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5.2. Мероприятия по модернизации школьных систем образования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204 540,9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51 125,0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153 375,0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(Управление образования мэрии, муниципальные учреждения, подведомственные управлению образования мэрии)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34 006,8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8 500,0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25 500,0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(МКУ "Управление капитального строительства и ремонтов")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170 534,1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42 625,0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127 875,0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000000" w:rsidRDefault="001D6216"/>
    <w:p w:rsidR="00000000" w:rsidRDefault="001D6216">
      <w:pPr>
        <w:ind w:firstLine="0"/>
        <w:jc w:val="left"/>
        <w:sectPr w:rsidR="00000000">
          <w:headerReference w:type="default" r:id="rId134"/>
          <w:footerReference w:type="default" r:id="rId13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8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изменено. - </w:t>
      </w:r>
      <w:hyperlink r:id="rId1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37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ind w:firstLine="0"/>
        <w:jc w:val="right"/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1D6216"/>
    <w:p w:rsidR="00000000" w:rsidRDefault="001D6216">
      <w:pPr>
        <w:pStyle w:val="1"/>
      </w:pPr>
      <w:r>
        <w:t>Информация</w:t>
      </w:r>
      <w:r>
        <w:br/>
        <w:t>по бюджетным ассигнованиям городского бюджета на исполнение публичных нормативных обязательств и социальных выплат, осуществляемых за счет с</w:t>
      </w:r>
      <w:r>
        <w:t>редств городского бюджета в соответствии с законодательством отдельным категориям граждан по муниципальной программе города</w:t>
      </w:r>
    </w:p>
    <w:p w:rsidR="00000000" w:rsidRDefault="001D6216">
      <w:pPr>
        <w:pStyle w:val="ac"/>
      </w:pPr>
      <w:r>
        <w:t>С изменениями и дополнениями от:</w:t>
      </w:r>
    </w:p>
    <w:p w:rsidR="00000000" w:rsidRDefault="001D621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2022 г., 17 января, 14 апреля, 20 июля, 9 ноября 2023 г.</w:t>
      </w:r>
    </w:p>
    <w:p w:rsidR="00000000" w:rsidRDefault="001D6216"/>
    <w:p w:rsidR="00000000" w:rsidRDefault="001D6216">
      <w:pPr>
        <w:ind w:firstLine="0"/>
        <w:jc w:val="left"/>
        <w:sectPr w:rsidR="00000000">
          <w:headerReference w:type="default" r:id="rId139"/>
          <w:footerReference w:type="default" r:id="rId14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782"/>
        <w:gridCol w:w="5087"/>
        <w:gridCol w:w="1315"/>
        <w:gridCol w:w="1192"/>
        <w:gridCol w:w="1277"/>
        <w:gridCol w:w="1274"/>
        <w:gridCol w:w="1274"/>
        <w:gridCol w:w="1091"/>
        <w:gridCol w:w="1580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8</w:t>
            </w:r>
          </w:p>
        </w:tc>
        <w:tc>
          <w:tcPr>
            <w:tcW w:w="1689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14" w:type="dxa"/>
            <w:gridSpan w:val="10"/>
            <w:tcBorders>
              <w:top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Публичные нормативные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1.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Городские премии имени И.А. Милютина в области образования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Размер выплаты (тыс. руб./ чел.)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Оценка численности получателей (чел.)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бюджетных ассигнований на исполнение публично нормативных обязательств (тыс. руб.)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875,0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875,0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875,0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875,0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875,0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875,0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2.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Ежемесячное социальное пособие на оздоровление отдельным категориям работников муниципальных образовательных учреждений, подведомственных управлению образования мэрии города Череповца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Размер выплаты в месяц (тыс. руб./ чел.)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Оценка численности получателей (чел.)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657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657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657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657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657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657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бюджетных ассигнований на исполнение публично нормативных обязательств (тыс. руб.)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6 307,2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6 307,2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6 307,2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6 307,2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6 307,2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6 307,2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Размер выплаты в месяц (тыс. руб./ чел.)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Оценка численности получателей (чел.)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бюджетных ассигнований на исполнение публично нормативных обязательств (тыс. руб.)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15 696,0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15 696,0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15 696,0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15 696,0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15 696,0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15 696,0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15807" w:type="dxa"/>
            <w:gridSpan w:val="9"/>
            <w:tcBorders>
              <w:top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Публичные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1.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Городские стипендии одаренным детям, обучающимся в муниципальных образовательных учреждениях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Размер выплаты в учебную четверть (тыс. руб./ чел.)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Оценка численности получателей (чел.)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бюджетных ассигнований на исполнение публичных обязательств (тыс. руб.)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2.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Городские премии "За особые успехи в обучении" выпускникам муниципальных образовательных учреждений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Размер выплаты (тыс. руб./ чел.)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Оценка численности получателей (чел.)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бюджетных ассигнований на исполнение публичных обязательств (тыс. руб.)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Размер выплаты (тыс. руб./ чел.)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Оценка численности получателей (чел.)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бюджетных ассигнований на исполнение публичных обязательств (тыс. руб.)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129,0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129,0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129,0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129,0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129,0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3.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Городские премии учащимся за 100 бальный результат по ЕГЭ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Размер выплаты (тыс. руб./ чел.)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Оценка численности получателей (чел.)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бюджетных ассигнований на исполнение публично нормативных обязательств (тыс. руб.)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15807" w:type="dxa"/>
            <w:gridSpan w:val="9"/>
            <w:tcBorders>
              <w:top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Социальные выплаты, осуществляемые за счет средств городского бюджета в соответствии с законодательством отдельным категориям граждан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1.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Компенсация части родительской платы за присмотр и уход за детьми штатным работникам муниципальных дошкольных образова</w:t>
            </w:r>
            <w:r>
              <w:t>тельных учреждений города и дошкольных групп муниципальных общеобразовательных учреждений города, образованных в результате реорганизации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Размер выплаты в месяц (тыс. руб./ чел.)</w:t>
            </w:r>
            <w:hyperlink w:anchor="sub_15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Оценка численности получателей (чел.)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1 383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1 383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1 383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1 383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1 383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1 383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бюджетных ассигнований на выплаты социального характера (тыс. руб.)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24 999,2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24 999,2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24 999,2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24 999,2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24 999,2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24 999,2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2.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Денежная компенсация на оплату расходов по найму (поднайму) жилых помещений педагогическим работникам муниципальных образовательных учреждений, подведомственных управлению образования мэрии города Череповца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Размер выплаты в месяц (тыс. руб./ чел.)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10,</w:t>
            </w:r>
            <w: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Оценка численности получателей (чел.)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Объем бюджетных ассигнований на выплаты социального характера (тыс. руб.)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27 600,0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27 600,0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27 600,0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27 600,0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27 600,0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</w:tcPr>
          <w:p w:rsidR="00000000" w:rsidRDefault="001D6216">
            <w:pPr>
              <w:pStyle w:val="aa"/>
              <w:jc w:val="center"/>
            </w:pPr>
            <w:r>
              <w:t>27 600,0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807" w:type="dxa"/>
        </w:trPr>
        <w:tc>
          <w:tcPr>
            <w:tcW w:w="5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</w:pPr>
            <w:r>
              <w:t>Всего: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76 106,4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76 106,4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76 106,4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76 106,4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76 106,4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</w:pPr>
            <w:r>
              <w:t>76 106,4</w:t>
            </w:r>
          </w:p>
        </w:tc>
      </w:tr>
    </w:tbl>
    <w:p w:rsidR="00000000" w:rsidRDefault="001D6216"/>
    <w:p w:rsidR="00000000" w:rsidRDefault="001D6216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D6216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41"/>
          <w:footerReference w:type="default" r:id="rId14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D6216">
      <w:bookmarkStart w:id="99" w:name="sub_152"/>
      <w:r>
        <w:t>* Среднегодовое значение</w:t>
      </w:r>
    </w:p>
    <w:bookmarkEnd w:id="99"/>
    <w:p w:rsidR="00000000" w:rsidRDefault="001D6216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D6216"/>
    <w:p w:rsidR="00000000" w:rsidRDefault="001D6216">
      <w:pPr>
        <w:ind w:firstLine="0"/>
        <w:jc w:val="left"/>
        <w:sectPr w:rsidR="00000000">
          <w:headerReference w:type="default" r:id="rId143"/>
          <w:footerReference w:type="default" r:id="rId14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1D62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0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6 изменено. - </w:t>
      </w:r>
      <w:hyperlink r:id="rId1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3271</w:t>
      </w:r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46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1D6216">
      <w:pPr>
        <w:pStyle w:val="a7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216">
      <w:pPr>
        <w:ind w:firstLine="0"/>
        <w:jc w:val="right"/>
      </w:pPr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1D6216"/>
    <w:p w:rsidR="00000000" w:rsidRDefault="001D6216">
      <w:pPr>
        <w:pStyle w:val="1"/>
      </w:pPr>
      <w:r>
        <w:t>Сведения</w:t>
      </w:r>
      <w:r>
        <w:br/>
        <w:t>о порядке сбора информации и методике расчета значений целевых показателей (индикаторов)муниципальной программы/подпрограмм</w:t>
      </w:r>
    </w:p>
    <w:p w:rsidR="00000000" w:rsidRDefault="001D6216">
      <w:pPr>
        <w:pStyle w:val="ac"/>
      </w:pPr>
      <w:r>
        <w:t>С изменениями и д</w:t>
      </w:r>
      <w:r>
        <w:t>ополнениями от:</w:t>
      </w:r>
    </w:p>
    <w:p w:rsidR="00000000" w:rsidRDefault="001D621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2022 г., 17 января, 14 апреля, 20 июля, 9 ноября 2023 г.</w:t>
      </w:r>
    </w:p>
    <w:p w:rsidR="00000000" w:rsidRDefault="001D6216"/>
    <w:p w:rsidR="00000000" w:rsidRDefault="001D6216">
      <w:pPr>
        <w:ind w:firstLine="0"/>
        <w:jc w:val="left"/>
        <w:sectPr w:rsidR="00000000">
          <w:headerReference w:type="default" r:id="rId148"/>
          <w:footerReference w:type="default" r:id="rId14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101"/>
        <w:gridCol w:w="1243"/>
        <w:gridCol w:w="1563"/>
        <w:gridCol w:w="1330"/>
        <w:gridCol w:w="2007"/>
        <w:gridCol w:w="2014"/>
        <w:gridCol w:w="896"/>
        <w:gridCol w:w="1674"/>
        <w:gridCol w:w="1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показателя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целевого показателя (индикатора)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Определение целевого показателя (индикатора)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Временные характеристики целевого показателя (индикатора)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Показатели, используемые в формуле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Метод сбора информации, индекс формы отчетности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Источник получения </w:t>
            </w:r>
            <w:r>
              <w:rPr>
                <w:sz w:val="19"/>
                <w:szCs w:val="19"/>
              </w:rPr>
              <w:t>данных для расчета показателя (индикатора)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за сбор данных по целевому показателю (индикатору)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Охват детей в возрасте от 3-х до 7 лет и старше программами дошкольного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обеспечения доступности дошкольного образования в городе, позволяет в динамике оценить результаты реализации мероприятий, направленных на увеличение охвата детей от 3-х до 7 лет и старше программами дошкольного образования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ежегодно, на 1 января года, следующего за отчетным; по итогам полугодия, по состоянию на 1 июля текущего года.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81025" cy="257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 xml:space="preserve"> - охват детей в возрасте 3-7 лет программами дошкольного образования;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</w:t>
            </w:r>
            <w:r>
              <w:rPr>
                <w:sz w:val="19"/>
                <w:szCs w:val="19"/>
                <w:vertAlign w:val="subscript"/>
              </w:rPr>
              <w:t> 3-7</w:t>
            </w:r>
            <w:r>
              <w:rPr>
                <w:sz w:val="19"/>
                <w:szCs w:val="19"/>
              </w:rPr>
              <w:t xml:space="preserve"> - численность детей в возрасте</w:t>
            </w:r>
            <w:r>
              <w:rPr>
                <w:sz w:val="19"/>
                <w:szCs w:val="19"/>
              </w:rPr>
              <w:t xml:space="preserve"> 3-7 лет, получающих услуги дошкольного образования в дошкольных учреждениях, реализующих основные общеобразовательные программы дошкольного образования;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</w:t>
            </w:r>
            <w:r>
              <w:rPr>
                <w:sz w:val="19"/>
                <w:szCs w:val="19"/>
                <w:vertAlign w:val="subscript"/>
              </w:rPr>
              <w:t> общ</w:t>
            </w:r>
            <w:r>
              <w:rPr>
                <w:sz w:val="19"/>
                <w:szCs w:val="19"/>
              </w:rPr>
              <w:t xml:space="preserve"> - общая численность детей в возрасте 3 - 7 лет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годовой статистической отчетности о деят</w:t>
            </w:r>
            <w:r>
              <w:rPr>
                <w:sz w:val="19"/>
                <w:szCs w:val="19"/>
              </w:rPr>
              <w:t>ельности дошкольных образовательных учреждений (Форма N 85-К)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детей в возрасте от 1 года до 7 лет и старше, получающих услуги дошкольного образования в организациях различной организационно-правовой фо</w:t>
            </w:r>
            <w:r>
              <w:rPr>
                <w:sz w:val="19"/>
                <w:szCs w:val="19"/>
              </w:rPr>
              <w:t>рмы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обеспечения доступности дошкольного образования в городе, позволяет в динамике оценить результаты реализации мероприятий, направленных на увеличение доли детей в возрасте от 1 года до 7 лет и стар</w:t>
            </w:r>
            <w:r>
              <w:rPr>
                <w:sz w:val="19"/>
                <w:szCs w:val="19"/>
              </w:rPr>
              <w:t>ше, получающих услуги дошкольного образования в дошкольных учреждениях всех форм собственности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ежегодно, на 1 января года, следующего за отчетным; по итогам полугодия, по состоянию на 1 июля текущего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81025" cy="257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 xml:space="preserve"> - Доля детей в возрасте от 1 года до 7 лет и старше, получающих услуги дошкольного образования в организациях различной организационно-правовой формы собственности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</w:t>
            </w:r>
            <w:r>
              <w:rPr>
                <w:sz w:val="19"/>
                <w:szCs w:val="19"/>
                <w:vertAlign w:val="subscript"/>
              </w:rPr>
              <w:t> 1-7</w:t>
            </w:r>
            <w:r>
              <w:rPr>
                <w:sz w:val="19"/>
                <w:szCs w:val="19"/>
              </w:rPr>
              <w:t xml:space="preserve"> - численность детей в возрасте от 1-го года до 7</w:t>
            </w:r>
            <w:r>
              <w:rPr>
                <w:sz w:val="19"/>
                <w:szCs w:val="19"/>
              </w:rPr>
              <w:t xml:space="preserve"> лет и старше, получающих услуги дошкольного образования в дошкольных учреждениях всех форм собственности, реализующих основные общеобразовательные программы - образовательные программы дошкольного образования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</w:t>
            </w:r>
            <w:r>
              <w:rPr>
                <w:sz w:val="19"/>
                <w:szCs w:val="19"/>
                <w:vertAlign w:val="subscript"/>
              </w:rPr>
              <w:t> общ</w:t>
            </w:r>
            <w:r>
              <w:rPr>
                <w:sz w:val="19"/>
                <w:szCs w:val="19"/>
              </w:rPr>
              <w:t xml:space="preserve"> - общая численности детей в возрасте от </w:t>
            </w:r>
            <w:r>
              <w:rPr>
                <w:sz w:val="19"/>
                <w:szCs w:val="19"/>
              </w:rPr>
              <w:t>1-го года до 7 лет и старше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годовой статистической отчетности о деятельности дошкольных образовательных учреждений (Форма N 85-К)</w:t>
            </w:r>
          </w:p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выпускников муниципальных общеобразовательных организаций, не</w:t>
            </w:r>
            <w:r>
              <w:rPr>
                <w:sz w:val="19"/>
                <w:szCs w:val="19"/>
              </w:rPr>
              <w:t xml:space="preserve"> сдавших единый государственный экзамен, в общей численности выпускников муниципальных общеобразовательных учреждений, участвовавших в государственной итоговой аттестации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качества общего образования в городе, позволяет в динамике оценить результаты реализации мероприятий, направленных на внедрение единой независимой системы оценки качества образования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по итогам государственной и</w:t>
            </w:r>
            <w:r>
              <w:rPr>
                <w:sz w:val="19"/>
                <w:szCs w:val="19"/>
              </w:rPr>
              <w:t>тоговой аттестации в форме ЕГЭ.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81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учреждений, участвовавших в государственной итоговой аттестации;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 - численность</w:t>
            </w:r>
            <w:r>
              <w:rPr>
                <w:sz w:val="19"/>
                <w:szCs w:val="19"/>
              </w:rPr>
              <w:t xml:space="preserve"> выпускников муниципальных общеобразовательных учреждений, не сдавших единый государственный экзамен;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  <w:vertAlign w:val="subscript"/>
              </w:rPr>
              <w:t> общ</w:t>
            </w:r>
            <w:r>
              <w:rPr>
                <w:sz w:val="19"/>
                <w:szCs w:val="19"/>
              </w:rPr>
              <w:t xml:space="preserve"> - общая численность выпускников муниципальных общеобразовательных учреждений участвовавших в государственной итоговой аттестации.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статистич</w:t>
            </w:r>
            <w:r>
              <w:rPr>
                <w:sz w:val="19"/>
                <w:szCs w:val="19"/>
              </w:rPr>
              <w:t>еских отчетов форма ОО-1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детей, охваченных мероприятиями регионального, всероссийского уровня, в общей численности детей в возрасте от 7 до 15 лет, в том числе детей с ограниченными возможностями здоро</w:t>
            </w:r>
            <w:r>
              <w:rPr>
                <w:sz w:val="19"/>
                <w:szCs w:val="19"/>
              </w:rPr>
              <w:t>вья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развития творческой среды для выявления талантливых детей, позволяет в динамике оценить результаты реализации мероприятий, направленных на выявление, поддержку одаренных детей, талантливой молодежи.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по состоянию на 1 января года, следующего за отчетным.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Y - доля детей, охваченных мероприятиями регионального, всероссийского уровня, в общей численности детей в возрасте от 7 до 15 лет, в том числе детей с </w:t>
            </w:r>
            <w:r>
              <w:rPr>
                <w:sz w:val="19"/>
                <w:szCs w:val="19"/>
              </w:rPr>
              <w:t>ограниченными возможностями здоровья;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численность детей в возрасте от 7 до 15 лет, охваченных мероприятиями регионального, всероссийского уровня, в том числе детей с ограниченными возможностями здоровья;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общая численность детей в возрасте от 7 до 1</w:t>
            </w:r>
            <w:r>
              <w:rPr>
                <w:sz w:val="19"/>
                <w:szCs w:val="19"/>
              </w:rPr>
              <w:t>5 лет, в том числе детей с ограниченными возможностями здоровья.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статистических отчетов ОО-1, данные, предоставляемые общеобразовательными учреждениями.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Укомплектованность образовательных организац</w:t>
            </w:r>
            <w:r>
              <w:rPr>
                <w:sz w:val="19"/>
                <w:szCs w:val="19"/>
              </w:rPr>
              <w:t>ий педагогическими кадрами: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по дошкольным образовательным учреждениям;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укомплектованности дошкольных образовательных организаций педагогическими кадрами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по состоянию на 1 октября текущего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68580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 - укомплектованность муниципальных дошкольных образовательных учреждений педагогическими работниками;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Кпр - фактическое количество занятых ставок педагогических работников в муниципальных дошкольных образовательных уч</w:t>
            </w:r>
            <w:r>
              <w:rPr>
                <w:sz w:val="19"/>
                <w:szCs w:val="19"/>
              </w:rPr>
              <w:t>реждениях;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Шч - общее количество ставок педагогических работников в муниципальных дошкольных образовательных учреждениях.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ведомственный отчет К.07.1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муниципальной службы и кадровой политики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по общеобразовательным учр</w:t>
            </w:r>
            <w:r>
              <w:rPr>
                <w:sz w:val="19"/>
                <w:szCs w:val="19"/>
              </w:rPr>
              <w:t>еждениям;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укомплектованности общеобразовательных организаций педагогическими кадрами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по состоянию на 1 октября текущего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68580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 - укомплектованность муниципальных общеобразовательных учреждений педагогическими работниками;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Кпр - фактическое количество часов, преподаваемых в муниципальных общеобразовательных учреждениях;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Шч - общее количество ч</w:t>
            </w:r>
            <w:r>
              <w:rPr>
                <w:sz w:val="19"/>
                <w:szCs w:val="19"/>
              </w:rPr>
              <w:t>асов в соответствии с учебными планами муниципальных общеобразовательных учреждений.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ведомственный отчет К.07.1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муниципальной службы и кадровой политики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по учреждениям дополнительного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Показатель </w:t>
            </w:r>
            <w:r>
              <w:rPr>
                <w:sz w:val="19"/>
                <w:szCs w:val="19"/>
              </w:rPr>
              <w:t>характеризует уровень укомплектованности организаций дополнительного образования педагогическими кадрами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по состоянию на 1 октября текущего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68580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 - укомплектованность муниципальных учреждений дополнительного образования педагогическими работниками;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Кпр - фактическое количество часов, преподаваемых в муниципальных учреждениях дополнительного образования;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Шч - об</w:t>
            </w:r>
            <w:r>
              <w:rPr>
                <w:sz w:val="19"/>
                <w:szCs w:val="19"/>
              </w:rPr>
              <w:t>щее количество часов в соответствии с учебными планами муниципальных учреждений дополнительного образования.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ведомственный отчет К.07.1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муниципальной службы и кадровой политики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обучающихся общеобразовательных шк</w:t>
            </w:r>
            <w:r>
              <w:rPr>
                <w:sz w:val="19"/>
                <w:szCs w:val="19"/>
              </w:rPr>
              <w:t>ол, охваченных горячим питанием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созданных условий для сохранения и укрепления здоровья учащихся, позволяет в динамике оценить результаты реализации мероприятий, направленных на формирование здорового образа жизни п</w:t>
            </w:r>
            <w:r>
              <w:rPr>
                <w:sz w:val="19"/>
                <w:szCs w:val="19"/>
              </w:rPr>
              <w:t>одрастающего поколения.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по состоянию на 1 октября текущего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81025" cy="247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обучающихся общеобразовательных школ, охваченных горячим питанием;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 - численность обучающихся общеобразовательных школ, охваченных горячим питанием;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  <w:vertAlign w:val="subscript"/>
              </w:rPr>
              <w:t> общ</w:t>
            </w:r>
            <w:r>
              <w:rPr>
                <w:sz w:val="19"/>
                <w:szCs w:val="19"/>
              </w:rPr>
              <w:t xml:space="preserve"> - общая численность обучающихся общеобразовательных шко</w:t>
            </w:r>
            <w:r>
              <w:rPr>
                <w:sz w:val="19"/>
                <w:szCs w:val="19"/>
              </w:rPr>
              <w:t>л.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статистических отчетов ОО-1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учреждений, удовлетворенных качественным ведением бухгалтерского, бюджетного учета и своевременным предоставлением отчетности (бухгалтерской, бюджетной, налогово</w:t>
            </w:r>
            <w:r>
              <w:rPr>
                <w:sz w:val="19"/>
                <w:szCs w:val="19"/>
              </w:rPr>
              <w:t>й, статистической)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качество выполнения работ по организации и ведению бухгалтерского, бюджетного и налогового учета и отчетности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по состоянию на 1 апреля за прошлый финансовый год.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81025" cy="2476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учреждений, удовлетворенных качественным ведением бухгалтерского, бюджетного учета и своевременным представлением отчетности;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 - количество учреждений, обслуживаемых МКУ "Центр по обслуживанию учреждений сферы Образование", в которых бухгалтерский, бюджетный учет и налоговая и статистическая отчетность ведутся без нарушений и жалоб;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  <w:vertAlign w:val="subscript"/>
              </w:rPr>
              <w:t> общ</w:t>
            </w:r>
            <w:r>
              <w:rPr>
                <w:sz w:val="19"/>
                <w:szCs w:val="19"/>
              </w:rPr>
              <w:t xml:space="preserve"> - общее количество образовательных учреж</w:t>
            </w:r>
            <w:r>
              <w:rPr>
                <w:sz w:val="19"/>
                <w:szCs w:val="19"/>
              </w:rPr>
              <w:t>дений, обслуживаемых МКУ "Центр по обслуживанию учреждений сферы Образование".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Удельный вес численности населения в возрасте 5-18 лет, охваченного образованием, в общей численности населения в в</w:t>
            </w:r>
            <w:r>
              <w:rPr>
                <w:sz w:val="19"/>
                <w:szCs w:val="19"/>
              </w:rPr>
              <w:t>озрасте 5-18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численность детей, подлежащих обучению в ДОУ и ОШ, охваченных образованием, позволяет в динамике оценить результаты реализации мероприятий, направленных на обеспечение доступности общего образования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раз </w:t>
            </w:r>
            <w:r>
              <w:rPr>
                <w:sz w:val="19"/>
                <w:szCs w:val="19"/>
              </w:rPr>
              <w:t>в год, по состоянию на 5 сентября текущего года.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удельный вес численности населения в возрасте 5-18 лет, охваченного образованием;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численность населения в возрасте 5-18 лет, охваченного образованием, в ДОУ и ОШ;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общая численность населения в возрасте 5-18 лет.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статистических отчетов, данные, предоставляемые общеобразовательными учреждениями.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Выполнение плана деятельности управлении образования мэрии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>
              <w:rPr>
                <w:sz w:val="19"/>
                <w:szCs w:val="19"/>
              </w:rPr>
              <w:t>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степень выполнения плана деятельности управления образования мэрии, исполнения возложенных на него полномочий.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по состоянию на 1 января года, следующего за отчетным.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42925" cy="247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 - доля</w:t>
            </w:r>
            <w:r>
              <w:rPr>
                <w:sz w:val="19"/>
                <w:szCs w:val="19"/>
              </w:rPr>
              <w:t xml:space="preserve"> выполненных мероприятий, предусмотренных планом деятельности управления образования мэрии;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Кф - количество выполненных мероприятий;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 - количество мероприятий, предусмотренных планом деятельности управления образования мэрии.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ежегодный отчет о выполнении планов работы в соответствии с планом деятельности управления образования мэрии на текущий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Доля образовательных организаций, в которых созданы условия для получения детьми </w:t>
            </w:r>
            <w:r>
              <w:rPr>
                <w:sz w:val="19"/>
                <w:szCs w:val="19"/>
              </w:rPr>
              <w:t>- инвалидами качественного образования, в общем количестве образовательных организаций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количество образовательных учреждений, в которых создана доступная среда, позволяет в динамике оценить результаты реализации мероприяти</w:t>
            </w:r>
            <w:r>
              <w:rPr>
                <w:sz w:val="19"/>
                <w:szCs w:val="19"/>
              </w:rPr>
              <w:t>й, направленных на создание условий для получения детьми - инвалидами качественного образования.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раза в год, по состоянию на 15 августа и 15 сентября текущего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образовательных организаций, в которых создан</w:t>
            </w:r>
            <w:r>
              <w:rPr>
                <w:sz w:val="19"/>
                <w:szCs w:val="19"/>
              </w:rPr>
              <w:t>ы условия для получения детьми - инвалидами качественного образования, в общем количестве образовательных организаций;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X- число образовательных организаций, в которых созданы условия для получения детьми - инвалидами качественного образования;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</w:t>
            </w:r>
            <w:r>
              <w:rPr>
                <w:sz w:val="19"/>
                <w:szCs w:val="19"/>
              </w:rPr>
              <w:t>личество образовательных организаций.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учреждений, подтвержденная документально.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обучающихся общеобразовательных школ, охваченных льготным питанием, от общего количества обучающихся, которым положено льготное питание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обучающихся общеобразовательных школ, охваченных льготным питанием, от общег</w:t>
            </w:r>
            <w:r>
              <w:rPr>
                <w:sz w:val="19"/>
                <w:szCs w:val="19"/>
              </w:rPr>
              <w:t>о количества обучающихся, которым положено льготное питание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обучающихся общеобразовательных школ, охваченных льготным питанием, от общего количества обучающихся, которым положено льготное питание;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 </w:t>
            </w:r>
            <w:r>
              <w:rPr>
                <w:sz w:val="19"/>
                <w:szCs w:val="19"/>
              </w:rPr>
              <w:t>- число обучающихся общеобразовательных школ, охваченных льготным питанием;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обучающихся, которым положено льготное питание.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статистических отчетов ОО-1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</w:t>
            </w:r>
            <w:r>
              <w:rPr>
                <w:sz w:val="19"/>
                <w:szCs w:val="19"/>
              </w:rPr>
              <w:t>ях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</w:t>
            </w:r>
            <w:r>
              <w:rPr>
                <w:sz w:val="19"/>
                <w:szCs w:val="19"/>
              </w:rPr>
              <w:t>иципальных образовательных организациях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</w:t>
            </w:r>
            <w:r>
              <w:rPr>
                <w:sz w:val="19"/>
                <w:szCs w:val="19"/>
              </w:rPr>
              <w:t>учающихся, получающих начальное общее образование в муниципальных образовательных организациях;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число обучающихся, получающих начальное общее образование в муниципальных образовательных организациях, получающих бесплатное горячее питание;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</w:t>
            </w:r>
            <w:r>
              <w:rPr>
                <w:sz w:val="19"/>
                <w:szCs w:val="19"/>
              </w:rPr>
              <w:t>ичество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статистических отчетов ОО-1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обучающихся с 5 по 11 классы муниципальных общеобразовательных организаций, вынужденно покинувших территории Украины, Донецкой Народной Республики, Луганской Народной Республики, Запорожской области и Херсонской области, прибывших на территорию Россий</w:t>
            </w:r>
            <w:r>
              <w:rPr>
                <w:sz w:val="19"/>
                <w:szCs w:val="19"/>
              </w:rPr>
              <w:t>ской Федерации в экстренном массовом порядке после 18 февраля 2022 года, обеспеченных бесплатным горячим питанием, к общему количеству обучающихся с 5 по 11 классы муниципальных общеобразовательных организаций, вынужденно покинувших территории Украины, Дон</w:t>
            </w:r>
            <w:r>
              <w:rPr>
                <w:sz w:val="19"/>
                <w:szCs w:val="19"/>
              </w:rPr>
              <w:t>ецкой Народной Республики, Луганской Народной Республики, Запорожской области и Херсонской области, прибывших на территорию Российской Федерации в экстренном массовом порядке после 18 февраля 2022 года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обучающихся с 5</w:t>
            </w:r>
            <w:r>
              <w:rPr>
                <w:sz w:val="19"/>
                <w:szCs w:val="19"/>
              </w:rPr>
              <w:t xml:space="preserve"> по 11 классы муниципальных общеобразовательных организаций, вынужденно покинувших территории Украины, Донецкой Народной Республики, Луганской Народной Республики, Запорожской области и Херсонской области, прибывших на территорию Российской Федерации в экс</w:t>
            </w:r>
            <w:r>
              <w:rPr>
                <w:sz w:val="19"/>
                <w:szCs w:val="19"/>
              </w:rPr>
              <w:t>тренном массовом порядке после 18 февраля 2022 года, обеспеченных бесплатным горячим питанием, к общему количеству обучающихся с 5 по 11 классы муниципальных общеобразовательных организаций, вынужденно покинувших территории Украины, Донецкой Народной Респу</w:t>
            </w:r>
            <w:r>
              <w:rPr>
                <w:sz w:val="19"/>
                <w:szCs w:val="19"/>
              </w:rPr>
              <w:t>блики, Луганской Народной Республики, Запорожской области и Херсонской области, прибывших на территорию Российской Федерации в экстренном массовом порядке после 18 февраля 2022 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обучающихся с 5 п</w:t>
            </w:r>
            <w:r>
              <w:rPr>
                <w:sz w:val="19"/>
                <w:szCs w:val="19"/>
              </w:rPr>
              <w:t>о 11 классы муниципальных общеобразовательных организаций, вынужденно покинувших территории Украины, Донецкой Народной Республики, Луганской Народной Республики, Запорожской области и Херсонской области, прибывших на территорию Российской Федерации в экстр</w:t>
            </w:r>
            <w:r>
              <w:rPr>
                <w:sz w:val="19"/>
                <w:szCs w:val="19"/>
              </w:rPr>
              <w:t>енном массовом порядке после 18 февраля 2022 года, обеспеченных бесплатным горячим питанием, к общему количеству обучающихся с 5 по 11 классы муниципальных общеобразовательных организаций, вынужденно покинувших территории Украины, Донецкой Народной Республ</w:t>
            </w:r>
            <w:r>
              <w:rPr>
                <w:sz w:val="19"/>
                <w:szCs w:val="19"/>
              </w:rPr>
              <w:t>ики, Луганской Народной Республики, Запорожской области и Херсонской области, прибывших на территорию Российской Федерации в экстренном массовом порядке после 18 февраля 2022 года;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число обучающихся с 5 по 11 классы муниципальных общеобразовательных ор</w:t>
            </w:r>
            <w:r>
              <w:rPr>
                <w:sz w:val="19"/>
                <w:szCs w:val="19"/>
              </w:rPr>
              <w:t>ганизаций, вынужденно покинувших территории Украины, Донецкой Народной Республики, Луганской Народной Республики, Запорожской области и Херсонской области, прибывших на территорию Российской Федерации в экстренном массовом порядке после 18 февраля 2022 год</w:t>
            </w:r>
            <w:r>
              <w:rPr>
                <w:sz w:val="19"/>
                <w:szCs w:val="19"/>
              </w:rPr>
              <w:t>а, обеспеченных бесплатным горячим питанием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 - общее количество обучающихся с 5 по 11 классы муниципальных общеобразовательных организаций, вынужденно покинувших территории Украины, Донецкой Народной Республики, Луганской Народной Республики, Запорожской </w:t>
            </w:r>
            <w:r>
              <w:rPr>
                <w:sz w:val="19"/>
                <w:szCs w:val="19"/>
              </w:rPr>
              <w:t>области и Херсонской области, прибывших на территорию Российской Федерации в экстренном массовом порядке после 18 февраля 2022 года.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учреждений, подтвержденная документально.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Обеспеченность детей в возрасте 1-6 лет местами в дошкольных учреждениях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 на 1000 детей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обеспечения доступности дошкольного образования в городе, позволяет в динамике оценить результаты реализации мероприятий, напра</w:t>
            </w:r>
            <w:r>
              <w:rPr>
                <w:sz w:val="19"/>
                <w:szCs w:val="19"/>
              </w:rPr>
              <w:t>вленных на увеличения охвата детей в возрасте 1-6 лет услугами дошкольного образования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647700" cy="2571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 xml:space="preserve"> - обеспеченность де</w:t>
            </w:r>
            <w:r>
              <w:rPr>
                <w:sz w:val="19"/>
                <w:szCs w:val="19"/>
              </w:rPr>
              <w:t>тей в возрасте 1-6 лет местами в дошкольных учреждениях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>
              <w:rPr>
                <w:sz w:val="19"/>
                <w:szCs w:val="19"/>
                <w:vertAlign w:val="subscript"/>
              </w:rPr>
              <w:t> общ</w:t>
            </w:r>
            <w:r>
              <w:rPr>
                <w:sz w:val="19"/>
                <w:szCs w:val="19"/>
              </w:rPr>
              <w:t xml:space="preserve"> - общее число мест в дошкольных учреждениях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</w:t>
            </w:r>
            <w:r>
              <w:rPr>
                <w:sz w:val="19"/>
                <w:szCs w:val="19"/>
                <w:vertAlign w:val="subscript"/>
              </w:rPr>
              <w:t> 1-6</w:t>
            </w:r>
            <w:r>
              <w:rPr>
                <w:sz w:val="19"/>
                <w:szCs w:val="19"/>
              </w:rPr>
              <w:t xml:space="preserve"> - число детей в возрасте 1-6 лет, обеспеченных местами в дошкольных учреждениях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итогам полугодия, по состоянию на 1 июля текущего года и ежег</w:t>
            </w:r>
            <w:r>
              <w:rPr>
                <w:sz w:val="19"/>
                <w:szCs w:val="19"/>
              </w:rPr>
              <w:t>одно, на 1 января года, следующего за отчетным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годовой статистической отчетности о деятельности дошкольных образовательных учреждений (Форма N 85-К)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выпускников ДОУ с уровнем готовности к школе средним и выше среднего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качество получаемого дошкольного образования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итогам учебного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704850" cy="2571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 xml:space="preserve"> - доля выпускников ДОУ с уровнем готовности к школе средним и выше среднего;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</w:t>
            </w:r>
            <w:r>
              <w:rPr>
                <w:sz w:val="19"/>
                <w:szCs w:val="19"/>
                <w:vertAlign w:val="subscript"/>
              </w:rPr>
              <w:t> СВ</w:t>
            </w:r>
            <w:r>
              <w:rPr>
                <w:sz w:val="19"/>
                <w:szCs w:val="19"/>
              </w:rPr>
              <w:t xml:space="preserve"> - количество детей-выпускников МДОУ с уровнем готовности к школе средним и выше среднего;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</w:t>
            </w:r>
            <w:r>
              <w:rPr>
                <w:sz w:val="19"/>
                <w:szCs w:val="19"/>
                <w:vertAlign w:val="subscript"/>
              </w:rPr>
              <w:t> Общее</w:t>
            </w:r>
            <w:r>
              <w:rPr>
                <w:sz w:val="19"/>
                <w:szCs w:val="19"/>
              </w:rPr>
              <w:t xml:space="preserve"> - общее количество детей-выпускников ДОУ, обследованных по уровню психологи</w:t>
            </w:r>
            <w:r>
              <w:rPr>
                <w:sz w:val="19"/>
                <w:szCs w:val="19"/>
              </w:rPr>
              <w:t>ческой готовности к школе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итогам учебного года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Результаты обследования уровня психологической готовности детей-выпускников МДОУ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Уровень заболеваемости воспитанников ДОУ (количество пропущенных дето-дней по болезни одним ребенком в год)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Дето-дни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качество физкультурно-оздоровительной работы в ДОУ, позволяет в динамике оценить результаты реализации мероприятий</w:t>
            </w:r>
            <w:r>
              <w:rPr>
                <w:sz w:val="19"/>
                <w:szCs w:val="19"/>
              </w:rPr>
              <w:t>, направленных на охрану и укрепление здоровья воспитанников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ежегодно, на 1 января года, следующего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381000" cy="2571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 xml:space="preserve"> - уровень заболеваемости воспитанников ДОУ (количество пропущенных дето-дней по болезни одним ребенком в </w:t>
            </w:r>
            <w:r>
              <w:rPr>
                <w:sz w:val="19"/>
                <w:szCs w:val="19"/>
              </w:rPr>
              <w:t>год):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D</w:t>
            </w:r>
            <w:r>
              <w:rPr>
                <w:sz w:val="19"/>
                <w:szCs w:val="19"/>
                <w:vertAlign w:val="subscript"/>
              </w:rPr>
              <w:t> Б</w:t>
            </w:r>
            <w:r>
              <w:rPr>
                <w:sz w:val="19"/>
                <w:szCs w:val="19"/>
              </w:rPr>
              <w:t xml:space="preserve"> - количество дней, пропущенных всеми детьми МДОУ по болезни;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</w:t>
            </w:r>
            <w:r>
              <w:rPr>
                <w:sz w:val="19"/>
                <w:szCs w:val="19"/>
                <w:vertAlign w:val="subscript"/>
              </w:rPr>
              <w:t> Ч</w:t>
            </w:r>
            <w:r>
              <w:rPr>
                <w:sz w:val="19"/>
                <w:szCs w:val="19"/>
              </w:rPr>
              <w:t xml:space="preserve"> - среднегодовая численность всех детей, посещающих МДОУ.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Ежегодно, на 1 января года, следующего за отчетным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годовой статистической отчетности о деятельности дошкольных образовательных учреждений (Форма N 85-К)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Доля дошкольных образовательных организаций, в которых создана универсальная безбарьерная среда </w:t>
            </w:r>
            <w:r>
              <w:rPr>
                <w:sz w:val="19"/>
                <w:szCs w:val="19"/>
              </w:rPr>
              <w:t>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количество дошкольных образовательных организаций, в которых создана универсальная безбарьерная среда для инклюзивного</w:t>
            </w:r>
            <w:r>
              <w:rPr>
                <w:sz w:val="19"/>
                <w:szCs w:val="19"/>
              </w:rPr>
              <w:t xml:space="preserve"> образования детей-инвалидов, позволяет в динамике оценить результаты реализации мероприятий, направленных на создание условий для получения детьми - инвалидами качественного образования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раза в год, по состоянию на 15 августа и 15 сентября текущего года.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61975" cy="247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дошкольных 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число дошкольных 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дошкольных образовательных организаций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Данные, предоставляемые ДОУ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</w:t>
            </w:r>
            <w:r>
              <w:rPr>
                <w:sz w:val="19"/>
                <w:szCs w:val="19"/>
              </w:rPr>
              <w:t>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детей-инвалидов в возрасте от 1,5 от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показатель характеризует количество детей-инвалидов в возрасте от </w:t>
            </w:r>
            <w:r>
              <w:rPr>
                <w:sz w:val="19"/>
                <w:szCs w:val="19"/>
              </w:rPr>
              <w:t>1,5 до 7 лет, охваченных дошкольным образованием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раза в год, по состоянию на 15 августа и 15 сентября текущего года.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800100" cy="2571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 xml:space="preserve"> - доля детей-инвалидов, в возрасте от 1,5 до 7 лет, охваченных дошкольным образованием;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</w:t>
            </w:r>
            <w:r>
              <w:rPr>
                <w:sz w:val="19"/>
                <w:szCs w:val="19"/>
                <w:vertAlign w:val="subscript"/>
              </w:rPr>
              <w:t> охватДО</w:t>
            </w:r>
            <w:r>
              <w:rPr>
                <w:sz w:val="19"/>
                <w:szCs w:val="19"/>
              </w:rPr>
              <w:t xml:space="preserve"> - количество детей-инвалидов от 1,5 до 7 лет, охваченных дошкольным образованием;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</w:t>
            </w:r>
            <w:r>
              <w:rPr>
                <w:sz w:val="19"/>
                <w:szCs w:val="19"/>
                <w:vertAlign w:val="subscript"/>
              </w:rPr>
              <w:t> общее</w:t>
            </w:r>
            <w:r>
              <w:rPr>
                <w:sz w:val="19"/>
                <w:szCs w:val="19"/>
              </w:rPr>
              <w:t xml:space="preserve"> - общее количество детей-ин</w:t>
            </w:r>
            <w:r>
              <w:rPr>
                <w:sz w:val="19"/>
                <w:szCs w:val="19"/>
              </w:rPr>
              <w:t>валидов с 1,5 до 7 лет.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Расчет: 377/377 * 100 = 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статистических отчетов, данные, предоставляемые дошкольными образовательными учреждениями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Удельный вес численности детей, получающих</w:t>
            </w:r>
            <w:r>
              <w:rPr>
                <w:sz w:val="19"/>
                <w:szCs w:val="19"/>
              </w:rPr>
              <w:t xml:space="preserve"> дошкольное образование в негосударственном секторе, в общей численности детей, получающих дошкольное образование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количество детей, получающих дошкольное образование в негосударственном секторе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раза в год, по состоянию на 15 января года, следующего за отчетным.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Учдн = Чдн / Очдо *100%</w:t>
            </w:r>
          </w:p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Учдн - удельный вес численности детей, получающих дошкольное образование в негосударственном секторе;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Чдн - численность детей, получающих дошкольное образование </w:t>
            </w:r>
            <w:r>
              <w:rPr>
                <w:sz w:val="19"/>
                <w:szCs w:val="19"/>
              </w:rPr>
              <w:t>в негосударственном секторе;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Очдо - общая численность детей, получающих дошкольное образование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годовой статистической отчетности о деятельности дошкольных образовательных учреждений (Форма N 85-К)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</w:t>
            </w:r>
            <w:r>
              <w:rPr>
                <w:sz w:val="19"/>
                <w:szCs w:val="19"/>
              </w:rPr>
              <w:t>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Обеспеченность детей в возрасте от 2 месяцев до 3 лет местами в ДОУ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обеспеченность детей в возрасте от 2 месяцев до 3 лет местами в дошкольных образовательных учреждениях.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 на 1 января года, следующего за отчетным; ежеквартально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Одо3 = УЗРдо3 / ПРдо3*100%, где</w:t>
            </w:r>
          </w:p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Одо3 - обеспеченность детей в возрасте от 2 месяцев до 3 лет местами в ДОУ;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УЗРдо3 - удовлетворенные заявления родителей детей в возрасте от 2 месяцев до 3 ле</w:t>
            </w:r>
            <w:r>
              <w:rPr>
                <w:sz w:val="19"/>
                <w:szCs w:val="19"/>
              </w:rPr>
              <w:t>т на предоставление места в ДОУ;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ПРдо3 - потребности родителей в предоставлении места ребенку в возрасте от 2 месяцев до 3 лет в ДОУ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Расчет: 2038/2072*100 = 98,35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годовой статистической отчетности о деятельности дошкольных образовательных учреждений (Форма N 85-К)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воспитанников в возрасте до трех лет, посещающих государственные и муниципальные орг</w:t>
            </w:r>
            <w:r>
              <w:rPr>
                <w:sz w:val="19"/>
                <w:szCs w:val="19"/>
              </w:rPr>
              <w:t>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численность воспитанников в возрасте до трех лет, посещающих государственные и муниципальные организ</w:t>
            </w:r>
            <w:r>
              <w:rPr>
                <w:sz w:val="19"/>
                <w:szCs w:val="19"/>
              </w:rPr>
              <w:t>ации, осуществляющие образовательную деятельность по образовательным программам дошкольного образования и присмотр и уход.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 на 1 января года, следующего за отчетным; ежеквартально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воспитанников в возрасте до трех лет, посещающих государ</w:t>
            </w:r>
            <w:r>
              <w:rPr>
                <w:sz w:val="19"/>
                <w:szCs w:val="19"/>
              </w:rPr>
              <w:t>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 рассчитывается как суммарное значение.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годовой статистической отчетности о деятел</w:t>
            </w:r>
            <w:r>
              <w:rPr>
                <w:sz w:val="19"/>
                <w:szCs w:val="19"/>
              </w:rPr>
              <w:t>ьности дошкольных образовательных учреждений (Форма N 85-К)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</w:t>
            </w:r>
            <w:r>
              <w:rPr>
                <w:sz w:val="19"/>
                <w:szCs w:val="19"/>
              </w:rPr>
              <w:t xml:space="preserve"> некоммерческих организаций, нарастающим итогом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</w:t>
            </w:r>
            <w:r>
              <w:rPr>
                <w:sz w:val="19"/>
                <w:szCs w:val="19"/>
              </w:rPr>
              <w:t>и семьи детей, оставшихся без попечения родителей, в том числе с привлечением некоммерческих организаций, нарастающим итогом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 на 1 января года, следующего за отчетным; ежеквартально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услуг психолого-педагогической, методической и консульт</w:t>
            </w:r>
            <w:r>
              <w:rPr>
                <w:sz w:val="19"/>
                <w:szCs w:val="19"/>
              </w:rPr>
              <w:t>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2020 года.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Ежекв</w:t>
            </w:r>
            <w:r>
              <w:rPr>
                <w:sz w:val="19"/>
                <w:szCs w:val="19"/>
              </w:rPr>
              <w:t>артально; 1 раз в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межведомственного запроса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</w:t>
            </w:r>
            <w:r>
              <w:rPr>
                <w:sz w:val="19"/>
                <w:szCs w:val="19"/>
              </w:rPr>
              <w:t>а получением услуги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качество услуг психолого-педагогической, методической и консультативной помощи.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 на 1 января года, следующего за отчетным; ежеквартально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и анализ анкетирования, опрос родителей (законных представителей) по оценке качества полученной услуги.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Ежеквартально; 1 раз в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межведомственного запроса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Доступность дошкольного обр</w:t>
            </w:r>
            <w:r>
              <w:rPr>
                <w:sz w:val="19"/>
                <w:szCs w:val="19"/>
              </w:rPr>
              <w:t>азования для детей в возрасте от полутора до трех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доступность дошкольного образования для детей в возрасте от полутора до трех лет.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 на 1 января года, следующего за отчетным; ежеквартально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Доступность дошкольно</w:t>
            </w:r>
            <w:r>
              <w:rPr>
                <w:sz w:val="19"/>
                <w:szCs w:val="19"/>
              </w:rPr>
              <w:t>го образования для детей в возрасте от полутора до трех лет рассчитывается в % по формуле:</w:t>
            </w:r>
          </w:p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 = К / О*100%,</w:t>
            </w:r>
          </w:p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 - Доступность дошкольного образования для детей в возрасте от полутора до трех лет;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- удовлетворенные заявления родителей детей в возрасте от 1,5 до 3 лет на предоставление места в ДОУ;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 - потребности родителей в предоставлении места ребенку в возрасте от 1,5 до 3 лет в ДОУ.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Ежеквартально; 1 раз в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годовой статистической от</w:t>
            </w:r>
            <w:r>
              <w:rPr>
                <w:sz w:val="19"/>
                <w:szCs w:val="19"/>
              </w:rPr>
              <w:t>четности о деятельности дошкольных образовательных учреждений (Форма N 85-К); Ежеквартальные отчеты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удовлетворенных заявлений на получение путевок в ДОУ с 1 до 3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обеспечения доступности дошкольного образования в городе, позволяет в динамике оценить результаты реализации мероприятий, направленных на увеличение охвата детей в возрасте 1-3 года услугами дошкольного образования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итога</w:t>
            </w:r>
            <w:r>
              <w:rPr>
                <w:sz w:val="19"/>
                <w:szCs w:val="19"/>
              </w:rPr>
              <w:t>м полугодия, по состоянию на 1 июля текущего года и ежегодно, на 1 января года, следующего за отчетным.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Отношение суммарного количества удовлетворенных заявлений родителей детей с 1 до 3 лет к общему числу заявлений на предоставление места в ДОУ детям с 1 </w:t>
            </w:r>
            <w:r>
              <w:rPr>
                <w:sz w:val="19"/>
                <w:szCs w:val="19"/>
              </w:rPr>
              <w:t>до 3-х лет на 100%.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Ежеквартально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Заявления, зарегистрированные в автоматизированной информационной системе на предоставление места в МДОУ детям с 1,5 до 3 лет.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удовлетворенных заявлений родителей детей с 1,5 до 3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обеспечения доступности дошкольного образования в городе, позволяет в динамике оценить результаты реализации мероприятий, направленных на увеличения охв</w:t>
            </w:r>
            <w:r>
              <w:rPr>
                <w:sz w:val="19"/>
                <w:szCs w:val="19"/>
              </w:rPr>
              <w:t>ата детей в возрасте 1,5-3 лет услугами дошкольного образования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Отношение суммарного количества удовлетворенных заявлений родителей детей с 1,5 д</w:t>
            </w:r>
            <w:r>
              <w:rPr>
                <w:sz w:val="19"/>
                <w:szCs w:val="19"/>
              </w:rPr>
              <w:t>о 3 лет к общему числу заявлений на предоставление места в ДОУ детям с 1,5 до 3-х лет на 100%.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Ежеквартально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Заявления, зарегистрированные в автоматизированной информационной системе на предоставление места в ДОУ детям с 1,5 до 3 лет.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</w:t>
            </w:r>
            <w:r>
              <w:rPr>
                <w:sz w:val="19"/>
                <w:szCs w:val="19"/>
              </w:rPr>
              <w:t>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</w:t>
            </w:r>
            <w:r>
              <w:rPr>
                <w:sz w:val="19"/>
                <w:szCs w:val="19"/>
              </w:rPr>
              <w:t>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количество созданных дополнительных мест для детей в возра</w:t>
            </w:r>
            <w:r>
              <w:rPr>
                <w:sz w:val="19"/>
                <w:szCs w:val="19"/>
              </w:rPr>
              <w:t>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</w:t>
            </w:r>
            <w:r>
              <w:rPr>
                <w:sz w:val="19"/>
                <w:szCs w:val="19"/>
              </w:rPr>
              <w:t>аммам дошкольного образования, в том числе адаптированным, и присмотр и уход за детьми.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итогам полугодия, на 1 января года, следующего за отчетным.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</w:t>
            </w:r>
            <w:r>
              <w:rPr>
                <w:sz w:val="19"/>
                <w:szCs w:val="19"/>
              </w:rPr>
              <w:t>овательную деятельность по образовательным программам дошкольного образования, в том числе адаптированным, и присмотр и уход за детьми рассчитывается как суммарное значение.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Расчет: 0 мест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Ежеквартально; 1 раз в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Межведомственный запрос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</w:t>
            </w:r>
            <w:r>
              <w:rPr>
                <w:sz w:val="19"/>
                <w:szCs w:val="19"/>
              </w:rPr>
              <w:t>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муниципальных дошкольных образовательных учреждений, обеспеченных рециркуляторами (лампами) бактерицидными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муниципальных дошкольных образовательных учреждений, обеспеченных р</w:t>
            </w:r>
            <w:r>
              <w:rPr>
                <w:sz w:val="19"/>
                <w:szCs w:val="19"/>
              </w:rPr>
              <w:t>ециркуляторами (лампами) бактерицидными для обеззараживания воздуха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ежегодно, за отчётный период.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рециркуляторов (ламп) бактерицидных, имеющихся в муниципальных дошкольных образовательных учреждениях / общее количество рециркуляторов (ламп) бакт</w:t>
            </w:r>
            <w:r>
              <w:rPr>
                <w:sz w:val="19"/>
                <w:szCs w:val="19"/>
              </w:rPr>
              <w:t>ерицидных, необходимых для 100% обеспеченности муниципальных дошкольных образовательных учреждений x 100%.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об обеспеченности муниципальных дошкольных образовательных учреждений рециркуляторами (лампами) бактерицидными и имеющейся потребности в их приобретении.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лиц, сдавших единый государственный экз</w:t>
            </w:r>
            <w:r>
              <w:rPr>
                <w:sz w:val="19"/>
                <w:szCs w:val="19"/>
              </w:rPr>
              <w:t>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качества общего образования в г</w:t>
            </w:r>
            <w:r>
              <w:rPr>
                <w:sz w:val="19"/>
                <w:szCs w:val="19"/>
              </w:rPr>
              <w:t>ороде, позволяет в динамике оценить результаты реализации мероприятий, направленных на внедрение единой независимой системы оценки качества образования.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по итогам государственной итоговой аттестации в форме ЕГЭ.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численность об</w:t>
            </w:r>
            <w:r>
              <w:rPr>
                <w:sz w:val="19"/>
                <w:szCs w:val="19"/>
              </w:rPr>
              <w:t>учающихся, сдавших единый государственный экзамен по русскому языку и математике, с учетом обучающиеся по очно-заочной форме обучения;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общая численность обучающихся, участвовавших в едином государственном экзамене по русскому языку и математике, с учет</w:t>
            </w:r>
            <w:r>
              <w:rPr>
                <w:sz w:val="19"/>
                <w:szCs w:val="19"/>
              </w:rPr>
              <w:t>ом обучающиеся по очно-заочной форме обучения.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статистических отчетов ОО-1, данные, предоставляемые общеобразовательными учреждениями.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показатель характеризует уровень качества общего образования в городе, позволяет в динамике оценить </w:t>
            </w:r>
            <w:r>
              <w:rPr>
                <w:sz w:val="19"/>
                <w:szCs w:val="19"/>
              </w:rPr>
              <w:t>результаты реализации мероприятий, направленных на создание условий для получения качественного общего образования.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по итогам государственной итоговой аттестации выпускников 11 классов.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выпускников</w:t>
            </w:r>
            <w:r>
              <w:rPr>
                <w:sz w:val="19"/>
                <w:szCs w:val="19"/>
              </w:rPr>
              <w:t xml:space="preserve"> муниципальных общеобразовательных учреждений, не получивших аттестат о среднем общем образовании, в общей численности выпускников, допущенных до государственной итоговой аттестации;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численность выпускников муниципальных общеобразовательных учреждений,</w:t>
            </w:r>
            <w:r>
              <w:rPr>
                <w:sz w:val="19"/>
                <w:szCs w:val="19"/>
              </w:rPr>
              <w:t xml:space="preserve"> не получивших аттестат о среднем общем образовании;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общая численность выпускников муниципальных общеобразовательных учреждений, допущенных до государственной итоговой аттестации.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статистических отчетов ОО-1, данные, предоставляемые общеобразовательными учреждениями.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обучающихся, закончивших год на "4" и "5"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качества общего образ</w:t>
            </w:r>
            <w:r>
              <w:rPr>
                <w:sz w:val="19"/>
                <w:szCs w:val="19"/>
              </w:rPr>
              <w:t>ования в городе, позволяет в динамике оценить результаты реализации мероприятий, направленных на создание условий для получения качественного общего образования.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по итогам учебного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обучающихся</w:t>
            </w:r>
            <w:r>
              <w:rPr>
                <w:sz w:val="19"/>
                <w:szCs w:val="19"/>
              </w:rPr>
              <w:t>, закончивших год на "4" и "5";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численность обучающихся, закончивших год на "4" и "5", без учета обучающиеся очно-заочной формы обучения и школ, реализующих адаптированные основные общеобразовательные программы;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общая численность обучающихся общеоб</w:t>
            </w:r>
            <w:r>
              <w:rPr>
                <w:sz w:val="19"/>
                <w:szCs w:val="19"/>
              </w:rPr>
              <w:t>разовательных учреждений, без учета обучающиеся очно-заочной формы обучения и школ, реализующих адаптированные основные общеобразовательные программы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данные, предоставляемые общеобразовательными учреждениями.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Средняя наполняемость классов в муниципальных общеобразовательных учреждениях (среднегодовая)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человек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степень наполняемости общеобразовательных учреждений, позволяет в динамике оценить результаты реализации мероприятий, напра</w:t>
            </w:r>
            <w:r>
              <w:rPr>
                <w:sz w:val="19"/>
                <w:szCs w:val="19"/>
              </w:rPr>
              <w:t>вленных на обеспечение доступности общего образования.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30480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средняя наполняемость классов в муниципальных общеобразовательных учреждениях (среднегодовая);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среднегодовая численность обучающихся общеобразов</w:t>
            </w:r>
            <w:r>
              <w:rPr>
                <w:sz w:val="19"/>
                <w:szCs w:val="19"/>
              </w:rPr>
              <w:t>ательных учреждений без учета обучающихся по очно-заочной форме обучения, школ и классов, реализующих адаптированные основные общеобразовательные программы;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среднегодовое количество классов в общеобразовательных учреждениях без учета обучающихся по очн</w:t>
            </w:r>
            <w:r>
              <w:rPr>
                <w:sz w:val="19"/>
                <w:szCs w:val="19"/>
              </w:rPr>
              <w:t>о-заочной форме обучения, школ и классов, реализующих адаптированные основные общеобразовательные программы.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статистических отчетов ОО-1, данные, предоставляемые общеобразовательными учреждениями.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Удельный вес численности обучающихся 9-11 классов, обучающихся по программам предпрофильной подготовки, индивидуальным учебным планам и программам профильного обучения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доступности профильного и предпрофильного обр</w:t>
            </w:r>
            <w:r>
              <w:rPr>
                <w:sz w:val="19"/>
                <w:szCs w:val="19"/>
              </w:rPr>
              <w:t>азования в городе, позволяет в динамике оценить результаты реализации мероприятий, направленных на обновление содержания образования.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61975" cy="2476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удельный вес численности обучающихся 9-11 классов, обучающихся по прог</w:t>
            </w:r>
            <w:r>
              <w:rPr>
                <w:sz w:val="19"/>
                <w:szCs w:val="19"/>
              </w:rPr>
              <w:t>раммам предпрофильной подготовки, индивидуальным учебным планам и программам профильного обучения;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численность обучающихся 9-11 классов, обучающихся по программам предпрофильной подготовки, индивидуальным учебным планам и программам профильного обучени</w:t>
            </w:r>
            <w:r>
              <w:rPr>
                <w:sz w:val="19"/>
                <w:szCs w:val="19"/>
              </w:rPr>
              <w:t>я, без учета обучающихся по очно-заочной форме обучения, школ и классов, реализующих адаптированные основные общеобразовательные программы;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общая численность обучающихся 9-11 классов, без учета обучающихся по очно-заочной форме обучения, школ и классов</w:t>
            </w:r>
            <w:r>
              <w:rPr>
                <w:sz w:val="19"/>
                <w:szCs w:val="19"/>
              </w:rPr>
              <w:t>, реализующих адаптированные основные общеобразовательные программы.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статистических отчетов ОО-1, данные, предоставляемые общеобразовательными учреждениями.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Удельный вес численности обучающихся, участников всероссийской олимпиады школьников на заключительном этапе ее проведения от общей численности обучающихся 9-11 классов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развития талантливых и одаренных детей, позвол</w:t>
            </w:r>
            <w:r>
              <w:rPr>
                <w:sz w:val="19"/>
                <w:szCs w:val="19"/>
              </w:rPr>
              <w:t>яет в динамике оценить результаты реализации мероприятий, направленных на выявление, поддержку одаренных детей, талантливой молодежи и развития инновационного потенциала педагогов.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годовая, на 1 января года, следующего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удельный вес численности обучающихся, участников всероссийской олимпиады школьников на заключительном этапе ее проведения, от общей численности обучающихся 9-11 классов;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численность обучающихся 9-11 классов- участников всероссийской оли</w:t>
            </w:r>
            <w:r>
              <w:rPr>
                <w:sz w:val="19"/>
                <w:szCs w:val="19"/>
              </w:rPr>
              <w:t>мпиады школьников на заключительном этапе ее проведения;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общая численность обучающихся 9-11 классов, без учета обучающихся по очно-заочной форме обучения, школ и классов, реализующих адаптированные основные общеобразовательные программы.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</w:t>
            </w:r>
            <w:r>
              <w:rPr>
                <w:sz w:val="19"/>
                <w:szCs w:val="19"/>
              </w:rPr>
              <w:t>бщеобразовательных учреждений, подтвержденная документально.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учащихся, обучающихся во 2-ю смену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степень наполняемости общеобразовательных учреждений, позволяет в динамике оценить результаты реализации мероприятий, направленных на обеспечение доступности общего образования.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по данным на 5 сентября текущего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61975" cy="2476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учащихся, обучающихся во 2-ю смену;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численность обучающихся, занимающихся во 2-ю смену, без учета обучающихся по очно-заочной форме обучения, включая обучающихся школ и классов, реализующих адаптированные осно</w:t>
            </w:r>
            <w:r>
              <w:rPr>
                <w:sz w:val="19"/>
                <w:szCs w:val="19"/>
              </w:rPr>
              <w:t>вные общеобразовательные программы;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общая численность обучающихся 1-11 классов без учета обучающихся МБОУ "Центр образования" (учреждение реорганизовано в 2017 году)/обучающиеся по очно-заочной форме обучения, обучающихся школ и классов, реализующих ад</w:t>
            </w:r>
            <w:r>
              <w:rPr>
                <w:sz w:val="19"/>
                <w:szCs w:val="19"/>
              </w:rPr>
              <w:t>аптированные основные общеобразовательные программы.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статистических отчетов ОО-1, данные, предоставляемые общеобразовательными учреждениями.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школьников, обучающихся по федеральным государстве</w:t>
            </w:r>
            <w:r>
              <w:rPr>
                <w:sz w:val="19"/>
                <w:szCs w:val="19"/>
              </w:rPr>
              <w:t>нным образовательным стандартам, в общей численности школьников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</w:t>
            </w:r>
            <w:r>
              <w:rPr>
                <w:sz w:val="19"/>
                <w:szCs w:val="19"/>
              </w:rPr>
              <w:t xml:space="preserve"> качества общего образования в городе, позволяет в динамике оценить результаты реализации мероприятий, направленных на обновление содержания образования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по данным на 20 сентября текущего года.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школь</w:t>
            </w:r>
            <w:r>
              <w:rPr>
                <w:sz w:val="19"/>
                <w:szCs w:val="19"/>
              </w:rPr>
              <w:t>ников, обучающихся по федеральным государственным образовательным стандартам, в общей численности школьников;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численность школьников, обучающихся по федеральным государственным образовательным стандартам;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общая численность обучающихся 1-11 классов.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статистических отчетов ОО-1, данные, предоставляемые общеобразовательными учреждениями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Доля общеобразовательных учреждений, осуществляющих дистанционное обучение обучающихся, в общей численности </w:t>
            </w:r>
            <w:r>
              <w:rPr>
                <w:sz w:val="19"/>
                <w:szCs w:val="19"/>
              </w:rPr>
              <w:t>общеобразовательных учреждений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обеспечения школьников новыми технологиями в об</w:t>
            </w:r>
            <w:r>
              <w:rPr>
                <w:sz w:val="19"/>
                <w:szCs w:val="19"/>
              </w:rPr>
              <w:t>разовании, позволяет в динамике оценить результаты реализации мероприятий, направленных на организационное обеспечение внедрения современных технологий.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по данным на 20 сентября текущего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общео</w:t>
            </w:r>
            <w:r>
              <w:rPr>
                <w:sz w:val="19"/>
                <w:szCs w:val="19"/>
              </w:rPr>
              <w:t>бразовательных учреждений, осуществляющих дистанционное обучение обучающихся, в общей численности общеобразовательных учреждений;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общеобразовательных учреждений, осуществляющих дистанционное обучение обучающихся;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общеобр</w:t>
            </w:r>
            <w:r>
              <w:rPr>
                <w:sz w:val="19"/>
                <w:szCs w:val="19"/>
              </w:rPr>
              <w:t>азовательных учреждений (5 центров дистанционного обучения)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статистических отчетов ОО-1,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муниципальных общеобразовательных учреждений, соответствующих современным требованиям обучения, в общ</w:t>
            </w:r>
            <w:r>
              <w:rPr>
                <w:sz w:val="19"/>
                <w:szCs w:val="19"/>
              </w:rPr>
              <w:t>ем количестве муниципальных общеобразовательных учреждений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степень укомплектованности общеобразовательных учреждений в соответствии с современными требованиями, позволяет в динамике оце</w:t>
            </w:r>
            <w:r>
              <w:rPr>
                <w:sz w:val="19"/>
                <w:szCs w:val="19"/>
              </w:rPr>
              <w:t>нить результаты реализации мероприятий, направленных на создание условий по совершенствованию материально-технической базы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по состоянию на 1 января года, следующего за отчетным.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общеобразовательных учреждений, соответствующих современным требованиям обучения;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общеобразовательных учреждений.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статистических отчетов ОО-1, данные, предоставляемые общеобразовательными учреждениями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</w:t>
            </w:r>
            <w:r>
              <w:rPr>
                <w:sz w:val="19"/>
                <w:szCs w:val="19"/>
              </w:rPr>
              <w:t xml:space="preserve">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победителей и призеров заключительного этапа всероссийской олимпиады школьников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показатель характеризует долю победителей и призеров заключительного этапа всероссийской олимпиады школьников от общего </w:t>
            </w:r>
            <w:r>
              <w:rPr>
                <w:sz w:val="19"/>
                <w:szCs w:val="19"/>
              </w:rPr>
              <w:t>количества участников (от города) в заключительном этапе всероссийской олимпиады школьников, что позволяет в динамике оценить результаты мероприятия, направленного на выявление одаренных и талантливых детей в области учебной деятельности, совершенствование</w:t>
            </w:r>
            <w:r>
              <w:rPr>
                <w:sz w:val="19"/>
                <w:szCs w:val="19"/>
              </w:rPr>
              <w:t xml:space="preserve"> системы работы с участниками всероссийской олимпиады школьников.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квартальная, на дату начала следующего квартала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81025" cy="2476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победителей и призеров заключительного этапа;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 - количество победителей и призеров заключительного этапа всероссийской олимпиады школьников;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>
              <w:rPr>
                <w:sz w:val="19"/>
                <w:szCs w:val="19"/>
                <w:vertAlign w:val="subscript"/>
              </w:rPr>
              <w:t> общ</w:t>
            </w:r>
            <w:r>
              <w:rPr>
                <w:sz w:val="19"/>
                <w:szCs w:val="19"/>
              </w:rPr>
              <w:t xml:space="preserve"> -количество участников заключительного этапа.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побе</w:t>
            </w:r>
            <w:r>
              <w:rPr>
                <w:sz w:val="19"/>
                <w:szCs w:val="19"/>
              </w:rPr>
              <w:t>дителей и призеров заключительного этапа всероссийской олимпиады школьников- данные управления образования мэрии, отчетность, предоставляемая муниципальными образовательными учреждениями, приказы Министерства образования и науки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</w:t>
            </w:r>
            <w:r>
              <w:rPr>
                <w:sz w:val="19"/>
                <w:szCs w:val="19"/>
              </w:rPr>
              <w:t>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мероприятий (конкурсы, олимпиады, конференции, соревнования), в которых обучающиеся достигли повышенных результатов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мероприятий, в которых обучающиеся стали победител</w:t>
            </w:r>
            <w:r>
              <w:rPr>
                <w:sz w:val="19"/>
                <w:szCs w:val="19"/>
              </w:rPr>
              <w:t>ями, призерами, дипломантами, лауреатами, что позволяет в динамике оценить результаты мероприятий, направленных на выявление одаренных и талантливых детей в различных областях деятельности, совершенствование системы работы с одаренными детьми.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квартальная,</w:t>
            </w:r>
            <w:r>
              <w:rPr>
                <w:sz w:val="19"/>
                <w:szCs w:val="19"/>
              </w:rPr>
              <w:t xml:space="preserve"> на дату начала следующего квартала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81025" cy="2476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мероприятий;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 - количество мероприятий, в которых обучающиеся достигли повышенных результатов;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>
              <w:rPr>
                <w:sz w:val="19"/>
                <w:szCs w:val="19"/>
                <w:vertAlign w:val="subscript"/>
              </w:rPr>
              <w:t> общ</w:t>
            </w:r>
            <w:r>
              <w:rPr>
                <w:sz w:val="19"/>
                <w:szCs w:val="19"/>
              </w:rPr>
              <w:t xml:space="preserve"> - общее количество мероприятий.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мероприятий, в которых обучающиеся достигли повышенных результатов- данные управления образования мэрии, отчетность, предоставляемая муниципальными образовательными учреждениями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общеобразо</w:t>
            </w:r>
            <w:r>
              <w:rPr>
                <w:sz w:val="19"/>
                <w:szCs w:val="19"/>
              </w:rPr>
              <w:t>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количество общеобразовательных учреждений, в которы</w:t>
            </w:r>
            <w:r>
              <w:rPr>
                <w:sz w:val="19"/>
                <w:szCs w:val="19"/>
              </w:rPr>
              <w:t>х создана доступная среда, позволяет в динамике оценить результаты реализации мероприятий, направленных на создание условий для получения детьми - инвалидами качественного образования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раза в год, по состоянию на 15 августа и 15 сентября текущего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61975" cy="2476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общеобразовательных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X- число общеобразовательных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общеобразовательных организаций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</w:t>
            </w:r>
            <w:r>
              <w:rPr>
                <w:sz w:val="19"/>
                <w:szCs w:val="19"/>
              </w:rPr>
              <w:t>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детей-инв</w:t>
            </w:r>
            <w:r>
              <w:rPr>
                <w:sz w:val="19"/>
                <w:szCs w:val="19"/>
              </w:rPr>
              <w:t>алидов школьного возраста, охваченных начальным, основным, средним общим образованием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раза в год, по состоянию на 15 августа и 15 сентября текущего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61975" cy="2476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Y - Доля детей-инвалидов, которым созданы условия для получения </w:t>
            </w:r>
            <w:r>
              <w:rPr>
                <w:sz w:val="19"/>
                <w:szCs w:val="19"/>
              </w:rPr>
              <w:t>качественного начального общего, основного общего, среднего общего образования;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численность детей-инвалидов, которым созданы условия для получения качественного начального общего, основного общего, среднего общего образования;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общая численность детей-инвалидов школьного возраста.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Доля выпускников-инвалидов 9 и 11 классов, охваченных профориентационной работой, в общей численности </w:t>
            </w:r>
            <w:r>
              <w:rPr>
                <w:sz w:val="19"/>
                <w:szCs w:val="19"/>
              </w:rPr>
              <w:t>выпускников-инвалидов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организации профориентационной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Y - доля выпускников-инвалидов 9 и 11 классов, охваченных профориентационной работой, в общей численности </w:t>
            </w:r>
            <w:r>
              <w:rPr>
                <w:sz w:val="19"/>
                <w:szCs w:val="19"/>
              </w:rPr>
              <w:t>выпускников-инвалидов;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численность выпускников-инвалидов 9 и 11 классов, охваченных профориентационной работой;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общая численность выпускников-инвалидов 9 и 11 классов.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</w:t>
            </w:r>
            <w:r>
              <w:rPr>
                <w:sz w:val="19"/>
                <w:szCs w:val="19"/>
              </w:rPr>
              <w:t>ктеризует повышение квалификации педагогических работников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педагогов, прошедших повышение квалификации по вопросам работы с детьми с ограниченными возможностями здоровья, в том числе по предмету "Те</w:t>
            </w:r>
            <w:r>
              <w:rPr>
                <w:sz w:val="19"/>
                <w:szCs w:val="19"/>
              </w:rPr>
              <w:t>хнология", в год получения субсидии;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общее количество педагогических работников отдельной образовательной организации в муниципальном образовании, осуществляющей образовательную деятельность исключительно по адаптированным общеобразовательным программа</w:t>
            </w:r>
            <w:r>
              <w:rPr>
                <w:sz w:val="19"/>
                <w:szCs w:val="19"/>
              </w:rPr>
              <w:t>м, в текущем году (чел.);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количество педагогических работников отдельной образовательной организации в муниципальном образовании, осуществляющей образовательную деятельность исключительно по адаптированным общеобразовательным программам, прошедших повы</w:t>
            </w:r>
            <w:r>
              <w:rPr>
                <w:sz w:val="19"/>
                <w:szCs w:val="19"/>
              </w:rPr>
              <w:t>шение квалификации по вопросам работы с детьми с ОВЗ, в том числе предмету "Технология", в текущем году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де</w:t>
            </w:r>
            <w:r>
              <w:rPr>
                <w:sz w:val="19"/>
                <w:szCs w:val="19"/>
              </w:rPr>
              <w:t>тей,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человек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</w:t>
            </w:r>
            <w:r>
              <w:rPr>
                <w:sz w:val="19"/>
                <w:szCs w:val="19"/>
              </w:rPr>
              <w:t>атель характеризует численность детей, которые осваивают предметную область "Технология"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детей, коррекционных школ, осваивающих предметную область "Технология" по обновленным образовательным программам общего образования и на обн</w:t>
            </w:r>
            <w:r>
              <w:rPr>
                <w:sz w:val="19"/>
                <w:szCs w:val="19"/>
              </w:rPr>
              <w:t>овленной материально-технической базе, от общего количества детей коррекционных школ указанной категории" рассчитывается в чел. как численность детей, осваивающих предметную область "Технология", i-ой школе, в которой обновлены примерные основные образоват</w:t>
            </w:r>
            <w:r>
              <w:rPr>
                <w:sz w:val="19"/>
                <w:szCs w:val="19"/>
              </w:rPr>
              <w:t>ельные программы общего образования и материально-техническая база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детей с ОВЗ, обучающихся в коррекционных школах в муниципальном образовании в условиях современной здоровье сберегающей образовательной среды, обеспечивающей индивидуальный образовательный маршрут с учетом особых образовательных потребностей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</w:t>
            </w:r>
            <w:r>
              <w:rPr>
                <w:sz w:val="19"/>
                <w:szCs w:val="19"/>
              </w:rPr>
              <w:t>ловек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численность детей, обучающихся в коррекционных школах в муниципальном образовании в условиях современной здоровье сберегающей образовательной среды, обеспечивающей индивидуальный образовательный маршрут с учетом особых образо</w:t>
            </w:r>
            <w:r>
              <w:rPr>
                <w:sz w:val="19"/>
                <w:szCs w:val="19"/>
              </w:rPr>
              <w:t>вательных потребностей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рассчитывается в чел. как численность детей с ОВЗ и инвалидностью, обучающихся в i-ой школе, в которой созданы условия современной здоровье сберегающей образовательной среды, обеспечивающей индивидуальный обр</w:t>
            </w:r>
            <w:r>
              <w:rPr>
                <w:sz w:val="19"/>
                <w:szCs w:val="19"/>
              </w:rPr>
              <w:t>азовательный маршрут с учетом особых образовательных потребностей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учреждений, подтвержденная документально.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участников открытых онлайн-уроков, реализуемых с учетом о</w:t>
            </w:r>
            <w:r>
              <w:rPr>
                <w:sz w:val="19"/>
                <w:szCs w:val="19"/>
              </w:rPr>
              <w:t>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человек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суммарное значение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</w:t>
            </w:r>
            <w:r>
              <w:rPr>
                <w:sz w:val="19"/>
                <w:szCs w:val="19"/>
              </w:rPr>
              <w:t>и компетенциями (профессиональными областями деятельности), в том числе по итогам участия в проекте "Билет в будущее"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человек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число детей, получивших рекомендации по построению индивидуального учебного плана в соответствии с выбран</w:t>
            </w:r>
            <w:r>
              <w:rPr>
                <w:sz w:val="19"/>
                <w:szCs w:val="19"/>
              </w:rPr>
              <w:t>ными профессиональными компетенциями (профессиональными областями деятельности), в том числе по итогам участия в проекте "Билет в будущее".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суммарное значение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</w:t>
            </w:r>
            <w:r>
              <w:rPr>
                <w:sz w:val="19"/>
                <w:szCs w:val="19"/>
              </w:rPr>
              <w:t xml:space="preserve">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обучающихся по программам общего образования, дополнитель</w:t>
            </w:r>
            <w:r>
              <w:rPr>
                <w:sz w:val="19"/>
                <w:szCs w:val="19"/>
              </w:rPr>
              <w:t>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</w:t>
            </w:r>
            <w:r>
              <w:rPr>
                <w:sz w:val="19"/>
                <w:szCs w:val="19"/>
              </w:rPr>
              <w:t>щем числе обучающихся по указанным программам.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</w:t>
            </w:r>
            <w:r>
              <w:rPr>
                <w:sz w:val="19"/>
                <w:szCs w:val="19"/>
              </w:rPr>
              <w:t>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обучающихся по программам общего</w:t>
            </w:r>
            <w:r>
              <w:rPr>
                <w:sz w:val="19"/>
                <w:szCs w:val="19"/>
              </w:rPr>
              <w:t xml:space="preserve"> образования (5-11 классы),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</w:t>
            </w:r>
            <w:r>
              <w:rPr>
                <w:sz w:val="19"/>
                <w:szCs w:val="19"/>
              </w:rPr>
              <w:t>м числе обучающихся по указанным программам;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обучающихся по программам общего образования, дополнительного образования для детей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</w:t>
            </w:r>
            <w:r>
              <w:rPr>
                <w:sz w:val="19"/>
                <w:szCs w:val="19"/>
              </w:rPr>
              <w:t>мы цифровой образовательной среды, в общем числе образовательных организаций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образовательных организаций, реализующих программы общего образования, дополнительного образования детей и среднего профессионального образо</w:t>
            </w:r>
            <w:r>
              <w:rPr>
                <w:sz w:val="19"/>
                <w:szCs w:val="19"/>
              </w:rPr>
              <w:t>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образоват</w:t>
            </w:r>
            <w:r>
              <w:rPr>
                <w:sz w:val="19"/>
                <w:szCs w:val="19"/>
              </w:rPr>
              <w:t>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</w:t>
            </w:r>
            <w:r>
              <w:rPr>
                <w:sz w:val="19"/>
                <w:szCs w:val="19"/>
              </w:rPr>
              <w:t>разовательной среды, в общем числе образовательных организаций;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</w:t>
            </w:r>
            <w:r>
              <w:rPr>
                <w:sz w:val="19"/>
                <w:szCs w:val="19"/>
              </w:rPr>
              <w:t>й информационно-сервисной платформы цифровой образовательной среды, в общем числе образовательных организаций;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образовательных организаций, реализующих программы общего образования, дополнительного образования детей.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тчетность общеобразовательных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</w:t>
            </w:r>
            <w:r>
              <w:rPr>
                <w:sz w:val="19"/>
                <w:szCs w:val="19"/>
              </w:rPr>
              <w:t>азовательной среды для "горизонтального"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обучающихся по программам общего образования и среднего профессионального образования, и</w:t>
            </w:r>
            <w:r>
              <w:rPr>
                <w:sz w:val="19"/>
                <w:szCs w:val="19"/>
              </w:rPr>
              <w:t>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</w:t>
            </w:r>
            <w:r>
              <w:rPr>
                <w:sz w:val="19"/>
                <w:szCs w:val="19"/>
              </w:rPr>
              <w:t xml:space="preserve">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</w:t>
            </w:r>
            <w:r>
              <w:rPr>
                <w:sz w:val="19"/>
                <w:szCs w:val="19"/>
              </w:rPr>
              <w:t>ающихся по указанным программам;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обучающихся по программам общего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 (9-11 классы)</w:t>
            </w:r>
            <w:r>
              <w:rPr>
                <w:sz w:val="19"/>
                <w:szCs w:val="19"/>
              </w:rPr>
              <w:t>, в общем числе обучающихся по указанным программам;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обучающихся по программам общего образования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</w:t>
            </w:r>
            <w:r>
              <w:rPr>
                <w:sz w:val="19"/>
                <w:szCs w:val="19"/>
              </w:rPr>
              <w:t>и"), в общем числе педагогических работников общего образования"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</w:t>
            </w:r>
            <w:r>
              <w:rPr>
                <w:sz w:val="19"/>
                <w:szCs w:val="19"/>
              </w:rPr>
              <w:t>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педагогических работников общего об</w:t>
            </w:r>
            <w:r>
              <w:rPr>
                <w:sz w:val="19"/>
                <w:szCs w:val="19"/>
              </w:rPr>
              <w:t>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</w:t>
            </w:r>
            <w:r>
              <w:rPr>
                <w:sz w:val="19"/>
                <w:szCs w:val="19"/>
              </w:rPr>
              <w:t>иков общего образования";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</w:t>
            </w:r>
            <w:r>
              <w:rPr>
                <w:sz w:val="19"/>
                <w:szCs w:val="19"/>
              </w:rPr>
              <w:t>ательная среда в Российской Федерации"), в общем числе педагогических работников общего образования";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педагогических работников общего образования.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</w:t>
            </w:r>
            <w:r>
              <w:rPr>
                <w:sz w:val="19"/>
                <w:szCs w:val="19"/>
              </w:rPr>
              <w:t>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общеобразовательных организаций, обеспеченных Интернет-соединением со скоростью соединения не менее 100 Мб/с, а также гарантированным интернет-трафиком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общеобразовательных организаций, обеспеченных Интернет-соединением со скоростью соединения не менее 100 Мб/с, а также гарантированным интернет-трафиком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общеобразовательн</w:t>
            </w:r>
            <w:r>
              <w:rPr>
                <w:sz w:val="19"/>
                <w:szCs w:val="19"/>
              </w:rPr>
              <w:t>ых организаций, обеспеченных Интернет-соединением со скоростью соединения не менее 100 Мб/с, а также гарантированным интернет-трафиком;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общеобразовательных организаций, обеспеченных Интернет-соединением со скоростью соединения не менее 100 М</w:t>
            </w:r>
            <w:r>
              <w:rPr>
                <w:sz w:val="19"/>
                <w:szCs w:val="19"/>
              </w:rPr>
              <w:t>б/с, а также гарантированным интернет-трафиком;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общеобразовательных организаций.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</w:t>
            </w:r>
            <w:r>
              <w:rPr>
                <w:sz w:val="19"/>
                <w:szCs w:val="19"/>
              </w:rPr>
              <w:t>ет")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</w:t>
            </w:r>
            <w:r>
              <w:rPr>
                <w:sz w:val="19"/>
                <w:szCs w:val="19"/>
              </w:rPr>
              <w:t>рсов (официальных сайтов в сети "Интернет").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</w:t>
            </w:r>
            <w:r>
              <w:rPr>
                <w:sz w:val="19"/>
                <w:szCs w:val="19"/>
              </w:rPr>
              <w:t>ые возможности открытых и общедоступных информационных ресурсов (официальных сайтов в сети "Интернет");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образовательных организаций, реализующих основные и (или) дополнительные общеобразовательные программы, обновили информационное наполнени</w:t>
            </w:r>
            <w:r>
              <w:rPr>
                <w:sz w:val="19"/>
                <w:szCs w:val="19"/>
              </w:rPr>
              <w:t>е и функциональные возможности открытых и общедоступных информационных ресурсов (официальных сайтов в сети "Интернет");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образовательных организаций.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</w:t>
            </w:r>
            <w:r>
              <w:rPr>
                <w:sz w:val="19"/>
                <w:szCs w:val="19"/>
              </w:rPr>
              <w:t>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детей, охваченных деятельностью общеобразовательных организаций, в которых внедрены в образовательную программу современные цифровые технологии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человек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число детей, охваченных деятельностью общеобразовательных организаций, в которых внедрены в образовательную программу современные цифровые технологии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суммарное значение.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</w:t>
            </w:r>
            <w:r>
              <w:rPr>
                <w:sz w:val="19"/>
                <w:szCs w:val="19"/>
              </w:rPr>
              <w:t>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</w:t>
            </w:r>
            <w:r>
              <w:rPr>
                <w:sz w:val="19"/>
                <w:szCs w:val="19"/>
              </w:rPr>
              <w:t>нными возможностями здоровья; обновлена материально-техническая база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</w:t>
            </w:r>
            <w:r>
              <w:rPr>
                <w:sz w:val="19"/>
                <w:szCs w:val="19"/>
              </w:rPr>
              <w:t>а поддержка образования для детей с ограниченными возможностями здоровья; обновлена материально-техническая база.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суммарное значение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учреждений, подтвержденная документально.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обучающихся общеобразовательных организаций, вовлеченных в различные формы сопровождения и наставничества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обучающихся общеобразовательных организаций, вовлеченн</w:t>
            </w:r>
            <w:r>
              <w:rPr>
                <w:sz w:val="19"/>
                <w:szCs w:val="19"/>
              </w:rPr>
              <w:t>ых в различные формы сопровождения и наставничества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обучающихся общеобразовательных организаций, вовлеченных в различные формы сопровождения и наставничества;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обучающихся общеобразовательных организаций, вовлеченных в различные формы сопровождения и наставничества;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обучающихся общеобразовательных организаций.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учреждений, подтвержденная документ</w:t>
            </w:r>
            <w:r>
              <w:rPr>
                <w:sz w:val="19"/>
                <w:szCs w:val="19"/>
              </w:rPr>
              <w:t>ально.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о</w:t>
            </w:r>
            <w:r>
              <w:rPr>
                <w:sz w:val="19"/>
                <w:szCs w:val="19"/>
              </w:rPr>
              <w:t>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Y - доля организаций, реализующих программы начального, </w:t>
            </w:r>
            <w:r>
              <w:rPr>
                <w:sz w:val="19"/>
                <w:szCs w:val="19"/>
              </w:rPr>
              <w:t>основного и среднего общего образования, которые реализуют общеобразовательные программы в сетевой форме;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организаций, реализующих программы начального, основного и среднего общего образования, которые реализуют общеобразовательные программы</w:t>
            </w:r>
            <w:r>
              <w:rPr>
                <w:sz w:val="19"/>
                <w:szCs w:val="19"/>
              </w:rPr>
              <w:t xml:space="preserve"> в сетевой форме;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организаций, реализующих программы начального, основного и среднего общего образования.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отчетность общеобразовательных учреждений, подтвержденная документально.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"Естественнонаучные предметы", "Естественные науки", "Математика и информатика", "Обществознание и естествознание", "Технология" </w:t>
            </w:r>
            <w:r>
              <w:rPr>
                <w:sz w:val="19"/>
                <w:szCs w:val="19"/>
              </w:rPr>
              <w:t>и (или) курса внеурочной деятельности общеинтеллектуальной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человек в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численность обучающихся общеобразовательной организации, осваивающих два и</w:t>
            </w:r>
            <w:r>
              <w:rPr>
                <w:sz w:val="19"/>
                <w:szCs w:val="19"/>
              </w:rPr>
              <w:t xml:space="preserve"> более учебных предмета из числа предметных областей "Естественнонаучные предметы", "Естественные науки", "Математика и информатика", "Обществознание и естествознание", "Технология" и (или) курса внеурочной деятельности общеинтеллектуальной направленности </w:t>
            </w:r>
            <w:r>
              <w:rPr>
                <w:sz w:val="19"/>
                <w:szCs w:val="19"/>
              </w:rPr>
              <w:t>с использованием средств обучения и воспитания Школьного Кванториума.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годовая, на 1 января года, следующего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"Естест</w:t>
            </w:r>
            <w:r>
              <w:rPr>
                <w:sz w:val="19"/>
                <w:szCs w:val="19"/>
              </w:rPr>
              <w:t>веннонаучные предметы", "Естественные науки", "Математика и информатика", "Обществознание и естествознание", "Технология" и (или) курса внеурочной деятельности общеинтеллектуальной направленности с использованием средств обучения и воспитания Школьного Ква</w:t>
            </w:r>
            <w:r>
              <w:rPr>
                <w:sz w:val="19"/>
                <w:szCs w:val="19"/>
              </w:rPr>
              <w:t>нториума рассчитывается, как суммарное значение.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детей,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человек в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Численность детей, осваи</w:t>
            </w:r>
            <w:r>
              <w:rPr>
                <w:sz w:val="19"/>
                <w:szCs w:val="19"/>
              </w:rPr>
              <w:t>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годовая, на 1 января года, следующего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детей, осваивающих допо</w:t>
            </w:r>
            <w:r>
              <w:rPr>
                <w:sz w:val="19"/>
                <w:szCs w:val="19"/>
              </w:rPr>
              <w:t>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Кванториума, рассчитывается, как суммарное значение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</w:t>
            </w:r>
            <w:r>
              <w:rPr>
                <w:sz w:val="19"/>
                <w:szCs w:val="19"/>
              </w:rPr>
              <w:t>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детей от 5 до 18 лет, принявших участие в проведенных школьным Кванториумом внеклассных мероприятиях (в том числе дистанционных), тематика которых соответствует направлениям деятельности Школьного Кванториума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человек в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</w:t>
            </w:r>
            <w:r>
              <w:rPr>
                <w:sz w:val="19"/>
                <w:szCs w:val="19"/>
              </w:rPr>
              <w:t>ует численность детей от 5 до 18 лет, принявших участие в проведенных школьным Кванториумом внеклассных мероприятиях (в том числе дистанционных), тематика которых соответствует направлениям деятельности Школьного Кванториума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годовая, на 1 января года, след</w:t>
            </w:r>
            <w:r>
              <w:rPr>
                <w:sz w:val="19"/>
                <w:szCs w:val="19"/>
              </w:rPr>
              <w:t>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детей от 5 до 18 лет, принявших участие в проведенных школьным Кванториумом внеклассных мероприятиях (в том числе дистанционных), тематика которых соответствует направлениям деятельности Школьного Кванториума рассчитывается</w:t>
            </w:r>
            <w:r>
              <w:rPr>
                <w:sz w:val="19"/>
                <w:szCs w:val="19"/>
              </w:rPr>
              <w:t>, как суммарное значение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проведенных внеклассных мероприятий (в том числе дистанционных) для детей от 5 до 18 лет, тематика которых соответству</w:t>
            </w:r>
            <w:r>
              <w:rPr>
                <w:sz w:val="19"/>
                <w:szCs w:val="19"/>
              </w:rPr>
              <w:t>ет направлениям деятельности Школьного Кванториума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в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количество проведенных внеклассных мероприятий (в том числе дистанционных) для детей от 5 до 18 лет, тематика которых соответствует направлениям деятельности Школьног</w:t>
            </w:r>
            <w:r>
              <w:rPr>
                <w:sz w:val="19"/>
                <w:szCs w:val="19"/>
              </w:rPr>
              <w:t>о Кванториума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годовая, на 1 января года, следующего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проведенных внеклассных мероприятий (в то</w:t>
            </w:r>
            <w:r>
              <w:rPr>
                <w:sz w:val="19"/>
                <w:szCs w:val="19"/>
              </w:rPr>
              <w:t>м числе дистанционных) для детей от 5 до 18 лет, тематика которых соответствует направлениям деятельности Школьного Кванториума рассчитывается, как суммарное значение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</w:t>
            </w:r>
            <w:r>
              <w:rPr>
                <w:sz w:val="19"/>
                <w:szCs w:val="19"/>
              </w:rPr>
              <w:t>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обучающихся 5-11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ниже регионального уровня по предметам е</w:t>
            </w:r>
            <w:r>
              <w:rPr>
                <w:sz w:val="19"/>
                <w:szCs w:val="19"/>
              </w:rPr>
              <w:t>стественнонаучной, математической или технологической направленности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человек в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количество обучающихся 5-11 классов, принявших участие во всероссийской олимпиаде школьников или олимпиадах школьников, проводимых в порядке, устана</w:t>
            </w:r>
            <w:r>
              <w:rPr>
                <w:sz w:val="19"/>
                <w:szCs w:val="19"/>
              </w:rPr>
              <w:t>вливаемом федеральным органом исполнительной власти не ниже регионального уровня по предметам естественнонаучной, математической или технологической направленности.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годовая, на 1 января года, следующего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обучающихся 5-11 классов, пр</w:t>
            </w:r>
            <w:r>
              <w:rPr>
                <w:sz w:val="19"/>
                <w:szCs w:val="19"/>
              </w:rPr>
              <w:t>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ниже регионального уровня по предметам естественнонаучной, математической или технологическо</w:t>
            </w:r>
            <w:r>
              <w:rPr>
                <w:sz w:val="19"/>
                <w:szCs w:val="19"/>
              </w:rPr>
              <w:t>й направленности рассчитывается, как суммарное значение.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доля педагогических работников Школьного Кванториума, прошедших обуче</w:t>
            </w:r>
            <w:r>
              <w:rPr>
                <w:sz w:val="19"/>
                <w:szCs w:val="19"/>
              </w:rPr>
              <w:t>ние по программам из реестра программ повышения квалификации Федерального оператора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годовая, на 1 января года, следующего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педагогических работников Школьного Кванториума, прошедших обучение по програ</w:t>
            </w:r>
            <w:r>
              <w:rPr>
                <w:sz w:val="19"/>
                <w:szCs w:val="19"/>
              </w:rPr>
              <w:t>ммам из реестра программ повышения квалификации Федерального оператора;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</w:t>
            </w:r>
            <w:r>
              <w:rPr>
                <w:sz w:val="19"/>
                <w:szCs w:val="19"/>
              </w:rPr>
              <w:t xml:space="preserve"> педагогических работников Школьного Кванториума.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выпускников 11 классов, оставшихся для получения образования в области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выпускников 11 классов, оставшихся для получения образования в области, позволяет в динамике оценить результаты реализации мероприятий, направленных на выполнение показателей МП "Комплекс мер по развитию кадрового потенциала г</w:t>
            </w:r>
            <w:r>
              <w:rPr>
                <w:sz w:val="19"/>
                <w:szCs w:val="19"/>
              </w:rPr>
              <w:t>орода" или утвержденных в Паспорте РС "Профориентация как основа управления процессами миграции обучающихся ВО".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выпускников 11 классов, оставшихся для получения образования в области.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выпускников 11 классов, оставшихся для получения образования в области.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выпускников 11 классов общеобразовательных организаций.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выпускников 11 классов, оставшихся для получения образования в городе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выпускников 11 классов, поступивших в образовательные организации города, позволяет в дина</w:t>
            </w:r>
            <w:r>
              <w:rPr>
                <w:sz w:val="19"/>
                <w:szCs w:val="19"/>
              </w:rPr>
              <w:t>мике оценить результаты реализации мероприятий, направленных на выполнение показателей МП "Комплекс мер по развитию кадрового потенциала города" или утвержденных в Паспорте РС "Профориентация как основа управления процессами миграции обучающихся ВО".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</w:t>
            </w:r>
            <w:r>
              <w:rPr>
                <w:sz w:val="19"/>
                <w:szCs w:val="19"/>
              </w:rPr>
              <w:t xml:space="preserve"> в год.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выпускников 11 классов, поступивших в образовательные организации города.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выпускников 11 классов, поступивших в образовательные организации города.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выпускников 11 клас</w:t>
            </w:r>
            <w:r>
              <w:rPr>
                <w:sz w:val="19"/>
                <w:szCs w:val="19"/>
              </w:rPr>
              <w:t>сов общеобразовательных организаций города.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выпускников 9 классов, оставшихся для получения образования в области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выпускников 9 классов, оставшихся для получения образования в области, позволяет в динамике оценить результаты реализации мероприятий, направленных на выполнение показателей МП "Комплекс мер по развитию кадрового потенциала го</w:t>
            </w:r>
            <w:r>
              <w:rPr>
                <w:sz w:val="19"/>
                <w:szCs w:val="19"/>
              </w:rPr>
              <w:t>рода" или утвержденных в Паспорте РС "Профориентация как основа управления процессами миграции обучающихся ВО".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выпускников 9 классов, оставшихся для получения образования в области.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в</w:t>
            </w:r>
            <w:r>
              <w:rPr>
                <w:sz w:val="19"/>
                <w:szCs w:val="19"/>
              </w:rPr>
              <w:t>ыпускников 9 классов, оставшихся для получения образования в области.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выпускников 9 классов общеобразовательных организаций города.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выпускников 9 классов, оставшихся для получения образования в городе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выпускников 9 классов, поступивших в образовательные организации города, позволяет в динамике оценить результаты реализации мероприятий, направ</w:t>
            </w:r>
            <w:r>
              <w:rPr>
                <w:sz w:val="19"/>
                <w:szCs w:val="19"/>
              </w:rPr>
              <w:t>ленных на выполнение показателей МП "Комплекс мер по развитию кадрового потенциала города" или утвержденных в Паспорте РС "Профориентация как основа управления процессами миграции обучающихся ВО".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в</w:t>
            </w:r>
            <w:r>
              <w:rPr>
                <w:sz w:val="19"/>
                <w:szCs w:val="19"/>
              </w:rPr>
              <w:t>ыпускников 9 классов, поступивших в образовательные организации города.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выпускников 9 классов, поступивших в образовательные организации города.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выпускников 9 классов общеобразовательных организаций города.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</w:t>
            </w:r>
            <w:r>
              <w:rPr>
                <w:sz w:val="19"/>
                <w:szCs w:val="19"/>
              </w:rPr>
              <w:t>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несовершеннолетних, вовлеченных в мероприятия региональных планов по реализации Стратегии развития воспитания в Российской Федерации на период до 2025 года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обучающихся образовательных организаций, вовлеченных в мероприятия муниципальных и региональных планов по реализации Стратегии развития воспитания в Российской Федерации на период до 2025 года, позволяет в динамике оц</w:t>
            </w:r>
            <w:r>
              <w:rPr>
                <w:sz w:val="19"/>
                <w:szCs w:val="19"/>
              </w:rPr>
              <w:t>енить результаты реализации мероприятий, направленных на повышение эффективности воспитательной деятельности в образовательных организациях.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обучающихся образовательных организаций, вовлеченных в ме</w:t>
            </w:r>
            <w:r>
              <w:rPr>
                <w:sz w:val="19"/>
                <w:szCs w:val="19"/>
              </w:rPr>
              <w:t>роприятия муниципальных и региональных планов по реализации Стратегии развития воспитания в Российской Федерации на период до 2025 года.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обучающихся образовательных организаций, вовлеченных в мероприятия муниципальных и региональных планов п</w:t>
            </w:r>
            <w:r>
              <w:rPr>
                <w:sz w:val="19"/>
                <w:szCs w:val="19"/>
              </w:rPr>
              <w:t>о реализации Стратегии развития воспитания в Российской Федерации на период до 2025 года.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обучающихся общеобразовательных организаций города.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</w:t>
            </w:r>
            <w:r>
              <w:rPr>
                <w:sz w:val="19"/>
                <w:szCs w:val="19"/>
              </w:rPr>
              <w:t>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детских и молодежных общественных объединений, действующих в образовательных организациях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кол-во объединений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количество детских и молодежных общественных объединений, действующих в образовательных организациях, позволяет в динамике оценить результаты реализации мероприятий, направленных на повышение эффективности воспитательной деятельнос</w:t>
            </w:r>
            <w:r>
              <w:rPr>
                <w:sz w:val="19"/>
                <w:szCs w:val="19"/>
              </w:rPr>
              <w:t>ти в образовательных организациях.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суммарное значение.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детских и молодежных общественных объединений, действующих в образовательных организациях, как суммарное значение.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</w:t>
            </w:r>
            <w:r>
              <w:rPr>
                <w:sz w:val="19"/>
                <w:szCs w:val="19"/>
              </w:rPr>
              <w:t>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обучающихся образовательных организаций, вовлеченных в деятельность детских общественных объединений, добровольческих (волонтерских) отрядов, органов школьного ученического самоуправления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</w:t>
            </w:r>
            <w:r>
              <w:rPr>
                <w:sz w:val="19"/>
                <w:szCs w:val="19"/>
              </w:rPr>
              <w:t>актеризует долю обучающихся образовательных организаций, вовлечённых в деятельность детских общественных объединений, добровольческих (волонтерских) отрядов, органов школьного ученического самоуправления.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обучающихся образовательных организаций, вовлеченных в деятельность детских общественных объединений, добровольческих (волонтерских) отрядов, органов школьного ученического самоуправления.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обучающ</w:t>
            </w:r>
            <w:r>
              <w:rPr>
                <w:sz w:val="19"/>
                <w:szCs w:val="19"/>
              </w:rPr>
              <w:t>ихся образовательных организаций, вовлеченных в деятельность детских общественных объединений, добровольческих (волонтерских) отрядов, органов школьного ученического самоуправления.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обучающихся образовательных организаций.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</w:t>
            </w:r>
            <w:r>
              <w:rPr>
                <w:sz w:val="19"/>
                <w:szCs w:val="19"/>
              </w:rPr>
              <w:t>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родителей (законных представителей) несовершеннолетних, участвующих в мероприятиях по психолого-педагогическому просвещению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</w:t>
            </w:r>
            <w:r>
              <w:rPr>
                <w:sz w:val="19"/>
                <w:szCs w:val="19"/>
              </w:rPr>
              <w:t>ю родителей (законных представителей) несовершеннолетних, участвующих в мероприятиях по психолого-педагогическому просвещению, от числа всех родителей (законных представителей) несовершеннолетних, позволяет в динамике оценить результаты реализации мероприя</w:t>
            </w:r>
            <w:r>
              <w:rPr>
                <w:sz w:val="19"/>
                <w:szCs w:val="19"/>
              </w:rPr>
              <w:t>тий, направленных на повышение эффективности воспитательной деятельности в образовательных организациях.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родителей (законных представителей) несовершеннолетних, участвующих в мероприятиях по психолого-педагогическому просвещению, от числа всех родителей (законных представителей) несовершеннолетних в образовательных организациях.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родите</w:t>
            </w:r>
            <w:r>
              <w:rPr>
                <w:sz w:val="19"/>
                <w:szCs w:val="19"/>
              </w:rPr>
              <w:t>лей (законных представителей) несовершеннолетних, участвующих в мероприятиях по психолого-педагогическому просвещению, от числа всех родителей (законных представителей) несовершеннолетних.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родителей (законных представителей) несовершен</w:t>
            </w:r>
            <w:r>
              <w:rPr>
                <w:sz w:val="19"/>
                <w:szCs w:val="19"/>
              </w:rPr>
              <w:t>нолетних в образовательных организациях.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несовершеннолетних, в отношении которых органами и учреждениями системы профилактики безнадзорности и правон</w:t>
            </w:r>
            <w:r>
              <w:rPr>
                <w:sz w:val="19"/>
                <w:szCs w:val="19"/>
              </w:rPr>
              <w:t>арушений несовершеннолетних прекращена индивидуальная профилактическая работа в связи с улучшением ситуации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несовершеннолетних, в отношении которых органами и учреждениями системы профилактики безнадзорности и правона</w:t>
            </w:r>
            <w:r>
              <w:rPr>
                <w:sz w:val="19"/>
                <w:szCs w:val="19"/>
              </w:rPr>
              <w:t>рушений несовершеннолетних прекращена индивидуальная профилактическая работа в связи с улучшением ситуации.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несовершеннолетних, в отношении которых органами и учреждениями системы профилактики безнад</w:t>
            </w:r>
            <w:r>
              <w:rPr>
                <w:sz w:val="19"/>
                <w:szCs w:val="19"/>
              </w:rPr>
              <w:t>зорности и правонарушений несовершеннолетних прекращена индивидуальная профилактическая работа.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несовершеннолетних,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несовершеннолетних, в отношении к</w:t>
            </w:r>
            <w:r>
              <w:rPr>
                <w:sz w:val="19"/>
                <w:szCs w:val="19"/>
              </w:rPr>
              <w:t>оторых прекращена индивидуальная профилактическая работа в связи с улучшением ситуации.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Обеспечена деятельность советников директора по воспитанию и взаим</w:t>
            </w:r>
            <w:r>
              <w:rPr>
                <w:sz w:val="19"/>
                <w:szCs w:val="19"/>
              </w:rPr>
              <w:t>одействию с детскими общественными объединениями в общеобразовательных организациях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количество общеобразовательных организаций в которых обеспечена деятельность советников директора по воспитанию и взаимодействию с детскими общ</w:t>
            </w:r>
            <w:r>
              <w:rPr>
                <w:sz w:val="19"/>
                <w:szCs w:val="19"/>
              </w:rPr>
              <w:t>ественными объединениями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годовая, по состоянию на 1 января года, следующего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рассчитывается как сумма учреждений, в которых обеспечена деятельность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детей в возрасте 5-18 лет, охваченных образовательными программами дополнительного образования детей, в общей численности детей в возрасте 5-18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</w:t>
            </w:r>
            <w:r>
              <w:rPr>
                <w:sz w:val="19"/>
                <w:szCs w:val="19"/>
              </w:rPr>
              <w:t>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доступности дополнительного образования, позволяет в динамике оценить результаты реализации мероприятий, направленных на обеспечение доступности дополнительного образования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годовая, по состоянию на 1 января года, следу</w:t>
            </w:r>
            <w:r>
              <w:rPr>
                <w:sz w:val="19"/>
                <w:szCs w:val="19"/>
              </w:rPr>
              <w:t>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детей в возрасте 5-18 лет, охваченных образовательными программами дополнительного образования детей, в общей численности детей и молодежи 5-18 лет;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численность детей в возрасте 5-18 лет, о</w:t>
            </w:r>
            <w:r>
              <w:rPr>
                <w:sz w:val="19"/>
                <w:szCs w:val="19"/>
              </w:rPr>
              <w:t>хваченных образовательными программами дополнительного образования детей;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общая численность детей в возрасте 5-18 лет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Вологдастат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учреждений, обслуживаемых МАОУ ДО "ЦДТ и МО" по оказанию методической помощи педагогическим работникам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уровень оказания методической помощи педагогическим работникам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по состоянию на 1 я</w:t>
            </w:r>
            <w:r>
              <w:rPr>
                <w:sz w:val="19"/>
                <w:szCs w:val="19"/>
              </w:rPr>
              <w:t>нваря года, следующего за отчетным.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рассчитывается как сумма учреждений, которым оказана методическая помощь.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данные, предоставляемые образовательными учреждениями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детей в возрасте от 5 до 18 лет, обучающихся</w:t>
            </w:r>
            <w:r>
              <w:rPr>
                <w:sz w:val="19"/>
                <w:szCs w:val="19"/>
              </w:rPr>
              <w:t xml:space="preserve">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годовая, по состоянию на 1 января года, следующего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Спф= (Чдспф / Ч5-18)*100%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Чдспф - общая численность детей в во</w:t>
            </w:r>
            <w:r>
              <w:rPr>
                <w:sz w:val="19"/>
                <w:szCs w:val="19"/>
              </w:rPr>
              <w:t>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 по данным информационной системы "Портал персонифицированного дополнительного образования д</w:t>
            </w:r>
            <w:r>
              <w:rPr>
                <w:sz w:val="19"/>
                <w:szCs w:val="19"/>
              </w:rPr>
              <w:t>етей" (АИС "ПФДО" - региональный навигатор дополнительного образования детей)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Ч5-18 - общая численность детей в возрасте от 5 до 18 лет, проживающих на территории города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информационной системы "Портал персонифицированного дополнительного образован</w:t>
            </w:r>
            <w:r>
              <w:rPr>
                <w:sz w:val="19"/>
                <w:szCs w:val="19"/>
              </w:rPr>
              <w:t>ия детей" (АИС "ПФДО" - региональный навигатор дополнительного образования детей) и данные Вологдастат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количество детей-инвалидов в возрасте от 5 до 18 лет, получающих услуги дополнитель</w:t>
            </w:r>
            <w:r>
              <w:rPr>
                <w:sz w:val="19"/>
                <w:szCs w:val="19"/>
              </w:rPr>
              <w:t>ного образования, от общей численности детей-инвалидов данного возраста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раза в год, по состоянию на 15 августа и 15 сентября текущего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Y - Доля детей-инвалидов в возрасте от 5 до 18 лет, получающих дополнительное </w:t>
            </w:r>
            <w:r>
              <w:rPr>
                <w:sz w:val="19"/>
                <w:szCs w:val="19"/>
              </w:rPr>
              <w:t>образование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численность детей-инвалидов в возрасте от 5 до 18 лет, получающих дополнительное образование;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общая численность детей-инвалидов в возрасте от 5 до 18 лет.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подтвержденные данные муниципальных образовательных организаций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</w:t>
            </w:r>
            <w:r>
              <w:rPr>
                <w:sz w:val="19"/>
                <w:szCs w:val="19"/>
              </w:rPr>
              <w:t>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детей и подростков, получающих дополнительное образование по образовательным программам технической и естественно-научной направленности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количество детей и подростков, получающих дополнительное образование по образовательным программам технической и естественно-научной направленности, в общем количестве детей, занятых дополнительным образованием.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детей и подростков, получающих дополнительное образование по образовательным программам технической и естественно-научной направленности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численность детей и подростков, получающих дополнительное образование по образ</w:t>
            </w:r>
            <w:r>
              <w:rPr>
                <w:sz w:val="19"/>
                <w:szCs w:val="19"/>
              </w:rPr>
              <w:t>овательным программам технической и естественно-научной направленности;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общая численность детей и подростков в возрасте от 5 до 18 лет, получающих услуги дополнительного образования.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статистические отчеты на 15 октября каждого года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</w:t>
            </w:r>
            <w:r>
              <w:rPr>
                <w:sz w:val="19"/>
                <w:szCs w:val="19"/>
              </w:rPr>
              <w:t>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</w:t>
            </w:r>
            <w:r>
              <w:rPr>
                <w:sz w:val="19"/>
                <w:szCs w:val="19"/>
              </w:rPr>
              <w:t>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человек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число детей, охваченных деятельностью детских технопарков "Кванториум" (мобильных технопарков "Кванториум") и других проектов, на</w:t>
            </w:r>
            <w:r>
              <w:rPr>
                <w:sz w:val="19"/>
                <w:szCs w:val="19"/>
              </w:rPr>
              <w:t>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 на 1 января года, следующ</w:t>
            </w:r>
            <w:r>
              <w:rPr>
                <w:sz w:val="19"/>
                <w:szCs w:val="19"/>
              </w:rPr>
              <w:t>его за отчетным; ежегодно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</w:t>
            </w:r>
            <w:r>
              <w:rPr>
                <w:sz w:val="19"/>
                <w:szCs w:val="19"/>
              </w:rPr>
              <w:t>й и технической направленностей, соответствующих приоритетным направлениям технологического развития Российской Федерации рассчитывается как суммарное значение.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дет</w:t>
            </w:r>
            <w:r>
              <w:rPr>
                <w:sz w:val="19"/>
                <w:szCs w:val="19"/>
              </w:rPr>
              <w:t>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процент детей с ограниченными возможностями здоровья, осваивающих д</w:t>
            </w:r>
            <w:r>
              <w:rPr>
                <w:sz w:val="19"/>
                <w:szCs w:val="19"/>
              </w:rPr>
              <w:t>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 на 1 января года, следующего за отчетным; ежегодно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 = X / Y*100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 - 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 - количество детей с ограниченными возможностями здоровья, осваивающих дополнительные </w:t>
            </w:r>
            <w:r>
              <w:rPr>
                <w:sz w:val="19"/>
                <w:szCs w:val="19"/>
              </w:rPr>
              <w:t>общеобразовательные программы, в том числе с использованием дистанционных технологий;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общее количество детей с ограниченными возможностями здоровья.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организаций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</w:t>
            </w:r>
            <w:r>
              <w:rPr>
                <w:sz w:val="19"/>
                <w:szCs w:val="19"/>
              </w:rPr>
              <w:t>исленность детей в возрасте от 5 до 18 лет, обучающихся за счет средств соответствующей бюджетной системы учредителя образовательной организации (федерального бюджета и (или) бюджетов субъекта Российской Федерации, и (или) местных бюджетов, и (или) средств</w:t>
            </w:r>
            <w:r>
              <w:rPr>
                <w:sz w:val="19"/>
                <w:szCs w:val="19"/>
              </w:rPr>
              <w:t xml:space="preserve"> организации) по дополнительным общеобразовательным программам на базе созданного центра цифрового образования "IT-куб"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человек в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численность детей в возрасте от 5 до 18 лет, обучающихся за счет привлечения средств соответствую</w:t>
            </w:r>
            <w:r>
              <w:rPr>
                <w:sz w:val="19"/>
                <w:szCs w:val="19"/>
              </w:rPr>
              <w:t>щей бюджетной системы учредителя образовательной организации (федерального бюджета и (или) бюджетов субъекта Российской Федерации, и (или) местных бюджетов, и (или) средств организации) по дополнительным общеобразовательным программам на базе созданного це</w:t>
            </w:r>
            <w:r>
              <w:rPr>
                <w:sz w:val="19"/>
                <w:szCs w:val="19"/>
              </w:rPr>
              <w:t>нтра цифрового образования "IT-куб".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 на 1 января года, следующего за отчетным; ежегодно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детей в возрасте от 5 до 18 лет, обучающихся за счет привлечения ср</w:t>
            </w:r>
            <w:r>
              <w:rPr>
                <w:sz w:val="19"/>
                <w:szCs w:val="19"/>
              </w:rPr>
              <w:t xml:space="preserve">едств соответствующей бюджетной системы учредителя образовательной организации (федерального бюджета и (или) бюджетов субъекта Российской Федерации, и (или) местных бюджетов, и (или) средств организации) по дополнительным общеобразовательным программам на </w:t>
            </w:r>
            <w:r>
              <w:rPr>
                <w:sz w:val="19"/>
                <w:szCs w:val="19"/>
              </w:rPr>
              <w:t>базе созданного центра цифрового образования "IT-куб" рассчитывается, как суммарное значение.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педагогических работников центра цифрового образования "IT-куб", проше</w:t>
            </w:r>
            <w:r>
              <w:rPr>
                <w:sz w:val="19"/>
                <w:szCs w:val="19"/>
              </w:rPr>
              <w:t>дших ежегодное обучение по дополнительным профессиональным программам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процент педагогических работников центра цифрового образования "IT-куб", прошедших ежегодное обучение по дополнительным профессиональным программам.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</w:t>
            </w:r>
            <w:r>
              <w:rPr>
                <w:sz w:val="19"/>
                <w:szCs w:val="19"/>
              </w:rPr>
              <w:t>годно на 1 января года, следующего за отчетным; ежегодно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 = X / Y*100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 - доля педагогических работников центра цифрового образования "IT-куб", прошедших ежегодное обучение по дополнительным профессиональным программам;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педагогических работ</w:t>
            </w:r>
            <w:r>
              <w:rPr>
                <w:sz w:val="19"/>
                <w:szCs w:val="19"/>
              </w:rPr>
              <w:t>ников центра цифрового образования "IT-куб", прошедших ежегодное обучение по дополнительным профессиональным программам;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общее количество педагогических работников центра цифрового образования "IT-куб".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детей, принявших участие в мероприятиях, акциях, мастер-классах, воркшопах и т.д. на базе центра цифрового образования "IT-куб"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человек в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численность детей, приняв</w:t>
            </w:r>
            <w:r>
              <w:rPr>
                <w:sz w:val="19"/>
                <w:szCs w:val="19"/>
              </w:rPr>
              <w:t>ших участие в мероприятиях, акциях, мастер-классах, воркшопах и т.д. на базе центра цифрового образования "IT-куб".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 на 1 января года, следующего за отчетным; ежегодно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детей, принявших участие в мероприятиях, акциях, мастер-классах, в</w:t>
            </w:r>
            <w:r>
              <w:rPr>
                <w:sz w:val="19"/>
                <w:szCs w:val="19"/>
              </w:rPr>
              <w:t>оркшопах и т.д. на базе центра цифрового образования "IT-куб" рассчитывается, как суммарное значение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внедренных дополнительных общеобразовательных программ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 в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количество внедренных дополнительных общеобразовательных программ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 на 1 января года, следующего за отчетным; ежегодно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внедренных дополнительных общеобразовательных программ рассчитывается, как су</w:t>
            </w:r>
            <w:r>
              <w:rPr>
                <w:sz w:val="19"/>
                <w:szCs w:val="19"/>
              </w:rPr>
              <w:t>ммарное значение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проведенных проектных олимпиад, хакатонов и других конкурсных мероприятий, развивающих навыки в разных областях разработки в процессе командной работы над проектами, на базе центра цифрового образования "IT-куб"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 в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</w:t>
            </w:r>
            <w:r>
              <w:rPr>
                <w:sz w:val="19"/>
                <w:szCs w:val="19"/>
              </w:rPr>
              <w:t>ризует количество проведенных проектных олимпиад, хакатонов и других конкурсных мероприятий, развивающих навыки в разных областях разработки в процессе командной работы над проектами, на базе центра цифрового образования "IT-куб".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 на 1 января года</w:t>
            </w:r>
            <w:r>
              <w:rPr>
                <w:sz w:val="19"/>
                <w:szCs w:val="19"/>
              </w:rPr>
              <w:t>, следующего за отчетным; ежегодно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проведенных проектных олимпиад, хакатонов и других конкурсных мероприятий, развивающих навыки в разных областях разработки в процессе командной работы над проектами, на базе центра цифрового образования "IT-к</w:t>
            </w:r>
            <w:r>
              <w:rPr>
                <w:sz w:val="19"/>
                <w:szCs w:val="19"/>
              </w:rPr>
              <w:t>уб" рассчитывается, как суммарное значение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детей, прошедших обучение по программам мобильного технопарка "Кванториум"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человек в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</w:t>
            </w:r>
            <w:r>
              <w:rPr>
                <w:sz w:val="19"/>
                <w:szCs w:val="19"/>
              </w:rPr>
              <w:t xml:space="preserve"> численность детей, прошедших обучение по программам мобильного технопарка "Кванториум".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информации: данные образовательных учреждений.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 на 1 января года, следующего за отчетным; ежегодно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Численность </w:t>
            </w:r>
            <w:r>
              <w:rPr>
                <w:sz w:val="19"/>
                <w:szCs w:val="19"/>
              </w:rPr>
              <w:t>детей, прошедших обучение по программам мобильного технопарка "Кванториум", рассчитывается как суммарное значение.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групп, обучающихся по предметной области "</w:t>
            </w:r>
            <w:r>
              <w:rPr>
                <w:sz w:val="19"/>
                <w:szCs w:val="19"/>
              </w:rPr>
              <w:t>Технология" с использованием инфраструктуры мобильного технопарка "Кванториум"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количество групп, обучающихся по предметной области "Технология" с использованием инфраструктуры мобильного технопарка "Кванториум".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ежегодно на </w:t>
            </w:r>
            <w:r>
              <w:rPr>
                <w:sz w:val="19"/>
                <w:szCs w:val="19"/>
              </w:rPr>
              <w:t>1 января года, следующего за отчетным; ежегодно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групп, обучающихся по предметной области "Технология" с использованием инфраструктуры мобильного технопарка "Кванториум", рассчитывается как суммарное значение.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групп,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</w:t>
            </w:r>
            <w:r>
              <w:rPr>
                <w:sz w:val="19"/>
                <w:szCs w:val="19"/>
              </w:rPr>
              <w:t>нопарка "Кванториум"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количество групп,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"Кванториум".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 на</w:t>
            </w:r>
            <w:r>
              <w:rPr>
                <w:sz w:val="19"/>
                <w:szCs w:val="19"/>
              </w:rPr>
              <w:t xml:space="preserve"> 1 января года, следующего за отчетным; ежегодно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групп,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"Кванториум", рассчитываетс</w:t>
            </w:r>
            <w:r>
              <w:rPr>
                <w:sz w:val="19"/>
                <w:szCs w:val="19"/>
              </w:rPr>
              <w:t>я как суммарное значение.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детей, вовлеченных в мероприятия, проводимые с участием мобильного технопарка "Кванториум"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человек в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численность детей, вовлеченных в мероприятия, проводимых с участием мобильного технопарка "Кванториум"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 на 1 января года, следующего за отчетным; ежегодно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детей, вовлеченных в мероприятия, проводимых с участие</w:t>
            </w:r>
            <w:r>
              <w:rPr>
                <w:sz w:val="19"/>
                <w:szCs w:val="19"/>
              </w:rPr>
              <w:t>м мобильного технопарка "Кванториум", рассчитывается как суммарное значение.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массовых выставок, мастер-классов и иных активностей, включая День защиты детей (1 июня) и начало учебного года (последняя неделя августа)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численность проведенных массовых выставок, мастер-классов и иных активност</w:t>
            </w:r>
            <w:r>
              <w:rPr>
                <w:sz w:val="19"/>
                <w:szCs w:val="19"/>
              </w:rPr>
              <w:t>ей, включая День защиты детей (1 июня) и начало учебного года (последняя неделя августа).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 на 1 января года, следующего за отчетным; ежегодно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массовых выставок, мастер-классов и иных активностей, включая День защиты детей (1 июня) и на</w:t>
            </w:r>
            <w:r>
              <w:rPr>
                <w:sz w:val="19"/>
                <w:szCs w:val="19"/>
              </w:rPr>
              <w:t>чало учебного года (последняя неделя августа), рассчитывается как суммарное значение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детей в возрасте от 5 до 18 лет, обучающихся за счет средств бюджетов с</w:t>
            </w:r>
            <w:r>
              <w:rPr>
                <w:sz w:val="19"/>
                <w:szCs w:val="19"/>
              </w:rPr>
              <w:t>убъекта Российской Федерации и (или) местных бюджетов по дополнительным общеобразовательным программам на базе новых мест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человек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численность детей в возрасте от 5 до 18 лет, обучающихся за счет средств бюджетов субъекта Российской</w:t>
            </w:r>
            <w:r>
              <w:rPr>
                <w:sz w:val="19"/>
                <w:szCs w:val="19"/>
              </w:rPr>
              <w:t xml:space="preserve"> Федерации и (или) местных бюджетов по дополнительным общеобразовательным программам на базе новых мест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годовая, по состоянию на 1 января года, следующего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 рассчитывается, как суммарное значение.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</w:t>
            </w:r>
            <w:r>
              <w:rPr>
                <w:sz w:val="19"/>
                <w:szCs w:val="19"/>
              </w:rPr>
              <w:t>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отдельных групп сотрудников, прошедших переподготовку (повышение квалификации) по программам (курсам, модулям): педагогические работники, в том числе наставник</w:t>
            </w:r>
            <w:r>
              <w:rPr>
                <w:sz w:val="19"/>
                <w:szCs w:val="19"/>
              </w:rPr>
              <w:t>и без педагогического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отдельных групп сотрудников, прошедших переподготовку (повышение квалификации) по программам (курсам, модулям): педагогические работники, в том числе наставники без педагогического об</w:t>
            </w:r>
            <w:r>
              <w:rPr>
                <w:sz w:val="19"/>
                <w:szCs w:val="19"/>
              </w:rPr>
              <w:t>разования.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годовая, по состоянию на 1 января года, следующего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отдельных групп сотрудников, прошедших переподготовку (повышение квалификации) по программам (курсам, модулям): педагогические работники,</w:t>
            </w:r>
            <w:r>
              <w:rPr>
                <w:sz w:val="19"/>
                <w:szCs w:val="19"/>
              </w:rPr>
              <w:t xml:space="preserve"> в том числе наставники без педагогического образования;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отдельных групп сотрудников, прошедших переподготовку (повышение квалификации) по программам (курсам, модулям): педагогические работники, в том числе наставники без педагогического образования;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педагогических работником,</w:t>
            </w:r>
            <w:r>
              <w:rPr>
                <w:sz w:val="19"/>
                <w:szCs w:val="19"/>
              </w:rPr>
              <w:t xml:space="preserve"> в том числе наставников без педагогического образования.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отдельных групп сотрудников, прошедших переподготовку (повышение квалификации) по программа</w:t>
            </w:r>
            <w:r>
              <w:rPr>
                <w:sz w:val="19"/>
                <w:szCs w:val="19"/>
              </w:rPr>
              <w:t>м (курсам, модулям):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руководители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отдельных групп сотрудников, прошедших переподготовку (повышение квалификации) по программам (курсам, модулям): руководители ОО, на базе которых созданы новые места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годовая, по сост</w:t>
            </w:r>
            <w:r>
              <w:rPr>
                <w:sz w:val="19"/>
                <w:szCs w:val="19"/>
              </w:rPr>
              <w:t>оянию на 1 января года, следующего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отдельных групп сотрудников, прошедших переподготовку (повышение квалификации) по программам (курсам, модулям): руководители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руководителей, прошедших переподготовку (повышение квалификации) по программам (курсам, модулям): руководители ОО, на базе которых созданы новые места;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руководителей ОО, на базе которых созданы новые места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</w:t>
            </w:r>
            <w:r>
              <w:rPr>
                <w:sz w:val="19"/>
                <w:szCs w:val="19"/>
              </w:rPr>
              <w:t>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отдельных групп сотрудников, прошедших переподготовку (повышение квалификации) по программам (курсам, модулям):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привлекаемые специалисты, в том числе из предприя</w:t>
            </w:r>
            <w:r>
              <w:rPr>
                <w:sz w:val="19"/>
                <w:szCs w:val="19"/>
              </w:rPr>
              <w:t>тий реального сектора экономики, образовательные волонтеры и др.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отдельных групп сотрудников, прошедших переподготовку (повышение квалификации) по программам (курсам, модулям): привлекаемые специалисты, в том числе из</w:t>
            </w:r>
            <w:r>
              <w:rPr>
                <w:sz w:val="19"/>
                <w:szCs w:val="19"/>
              </w:rPr>
              <w:t xml:space="preserve"> предприятий реального сектора экономики, образовательные волонтеры и др. ОО, на базе которых созданы новые места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годовая, по состоянию на 1 января года, следующего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495300" cy="24765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отдельных групп сотрудников, прош</w:t>
            </w:r>
            <w:r>
              <w:rPr>
                <w:sz w:val="19"/>
                <w:szCs w:val="19"/>
              </w:rPr>
              <w:t>едших переподготовку (повышение квалификации) по программам (курсам, модулям): привлекаемые специалисты, в том числе из предприятий реального сектора экономики, образовательные волонтеры и др.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 - количество привлекаемых специалистов, в том числе из предприятий реального сектора экономики, образовательных волонтеров и др., прошедших переподготовку (повышение квалификации) по программам (курсам, модулям): привлекаемые специалисты, в том числе из </w:t>
            </w:r>
            <w:r>
              <w:rPr>
                <w:sz w:val="19"/>
                <w:szCs w:val="19"/>
              </w:rPr>
              <w:t>предприятий реального сектора экономики, образовательные волонтеры и др ОО, на базе которых созданы новые места;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привлекаемых специалистов, в том числе из предприятий реального сектора экономики, образовательных волонтеров и др. ОО, на</w:t>
            </w:r>
            <w:r>
              <w:rPr>
                <w:sz w:val="19"/>
                <w:szCs w:val="19"/>
              </w:rPr>
              <w:t xml:space="preserve"> базе которых созданы новые места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Участие в региональных этапах всероссийских и международных мероприятий различной направленности, в которых примут участ</w:t>
            </w:r>
            <w:r>
              <w:rPr>
                <w:sz w:val="19"/>
                <w:szCs w:val="19"/>
              </w:rPr>
              <w:t>ие обучающиеся на новых местах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 в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годовая, по состоянию на 1 января г</w:t>
            </w:r>
            <w:r>
              <w:rPr>
                <w:sz w:val="19"/>
                <w:szCs w:val="19"/>
              </w:rPr>
              <w:t>ода, следующего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 рассчитывается, как суммарное значение.</w:t>
            </w:r>
          </w:p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челов</w:t>
            </w:r>
            <w:r>
              <w:rPr>
                <w:sz w:val="19"/>
                <w:szCs w:val="19"/>
              </w:rPr>
              <w:t>ек в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годовая, по состоянию на 1 января года, следующего за отчетным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</w:t>
            </w:r>
            <w:r>
              <w:rPr>
                <w:sz w:val="19"/>
                <w:szCs w:val="19"/>
              </w:rPr>
              <w:t>ие в региональных этапах всероссийских и международных мероприятий различной направленности, в которых примут участие обучающиеся на новых местах рассчитывается, как суммарное значение.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муниципальных 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образования мэрии города Череповца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Текучесть кадров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процент уволившихся педагогических работников из муниципальных образовательных организаций, позволяет в динамике оценить результаты мероприятий, направлен</w:t>
            </w:r>
            <w:r>
              <w:rPr>
                <w:sz w:val="19"/>
                <w:szCs w:val="19"/>
              </w:rPr>
              <w:t>ных на обеспечение системы образования высококвалифицированными кадрами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 на 1 октября текущего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685800" cy="2476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Тк - текучесть кадров;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Кув - количество уволившихся педагогических работников за год;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Кпр - количество педаг</w:t>
            </w:r>
            <w:r>
              <w:rPr>
                <w:sz w:val="19"/>
                <w:szCs w:val="19"/>
              </w:rPr>
              <w:t>огических работников, постоянно работающих в муниципальных образовательных учреждениях.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ведомственный отчет К.07.1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муниципальной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выпускников учреждений начального, среднего и высшего профессионального образования, трудоустроившихся в муниципальные образовательные организации на начало учебного года, от общей численности педагогических работников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</w:t>
            </w:r>
            <w:r>
              <w:rPr>
                <w:sz w:val="19"/>
                <w:szCs w:val="19"/>
              </w:rPr>
              <w:t>т долю выпускников начального, среднего и высшего профессионального образования, трудоустроившихся в муниципальные образовательные организации, позволяет в динамике оценить результаты мероприятий, направленных на обеспечение системы образования молодыми сп</w:t>
            </w:r>
            <w:r>
              <w:rPr>
                <w:sz w:val="19"/>
                <w:szCs w:val="19"/>
              </w:rPr>
              <w:t>ециалистами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 на 1 сентября текущего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685800" cy="24765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Дв-доля выпускников;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 - количество выпускников;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Кпр - количество педагогических работников, постоянно работающих в муниципальных образовательных учреждениях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ведомст</w:t>
            </w:r>
            <w:r>
              <w:rPr>
                <w:sz w:val="19"/>
                <w:szCs w:val="19"/>
              </w:rPr>
              <w:t>венный отчет К.07.1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муниципальной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педагогических работников, имеющих стаж работы до 5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педагогических работников, имеющих стаж работы до 5 лет, позволяет в динамике оценить результаты мероприятий, направленных на обеспечение системы образования молодыми специалистами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 на 1 октября текущего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733425" cy="2476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Дмп-доля педагогических работников, имеющих стаж работы до 5 лет;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Мп - количество педагогических работников, имеющих стаж работы до 5 лет;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Кпр - количество педагогических работников, постоянно работающих в муниципальных образо</w:t>
            </w:r>
            <w:r>
              <w:rPr>
                <w:sz w:val="19"/>
                <w:szCs w:val="19"/>
              </w:rPr>
              <w:t>вательных учреждениях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ведомственный отчет К.07.1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муниципальной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педагогических работников,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педагогиче</w:t>
            </w:r>
            <w:r>
              <w:rPr>
                <w:sz w:val="19"/>
                <w:szCs w:val="19"/>
              </w:rPr>
              <w:t>ских работников, получивших в установленном порядке первую и высшую квалификационные категории и подтверждение соответствия занимаемой должности, позволяет в динамике оценить результаты мероприятий, направленных на обеспечение системы образования высококва</w:t>
            </w:r>
            <w:r>
              <w:rPr>
                <w:sz w:val="19"/>
                <w:szCs w:val="19"/>
              </w:rPr>
              <w:t>лифицированными кадрами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ежеквартально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733425" cy="2476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Дпр- доля педагогических работников, получивших в установленном порядке первую и высшую квалификационные категории и подтверждение соответствия занимаемой должности;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 - количество педагогических работников, получивших в установленном порядке первую и высшую квалификационные категории и подтверждение соответствия занимаемой должности;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Кпр - количество педагогических работников, постоянно работающих в муниципальных обр</w:t>
            </w:r>
            <w:r>
              <w:rPr>
                <w:sz w:val="19"/>
                <w:szCs w:val="19"/>
              </w:rPr>
              <w:t>азовательных учреждениях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 об аттестации педагогических кадров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муниципальной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педагогов, прошедших повышение квалификации и профессиональную подготовку, в общей численности педагогических работнико</w:t>
            </w:r>
            <w:r>
              <w:rPr>
                <w:sz w:val="19"/>
                <w:szCs w:val="19"/>
              </w:rPr>
              <w:t>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педагогических работников, прошедших повышение квалификации и профессиональную подготовку, позволяет в динамике оценить результаты мероприятий, направленных на обеспечение системы образования высококвалифицированными кадрами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723900" cy="24765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Дпк- доля педагогических работников, прошедших повышение квалификации и профессиональную подготовку;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Кпк - количество педагогических работников, прошедших повышение квалификации и профессиональную подготовку;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Кпр - количество педагогических работников, постоянно работающих в муниципальных образовательных учреждениях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 о повышении квалификации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муниципальной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педагогов с высшим профессиональным образован</w:t>
            </w:r>
            <w:r>
              <w:rPr>
                <w:sz w:val="19"/>
                <w:szCs w:val="19"/>
              </w:rPr>
              <w:t>ием в общей численности педагогических работников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педагогических работников, имеющих высшее профессиональное образование, позволяет в динамике оценить результаты мероприятий, направленных на обеспечение системы образования высококвалифицированными кадрами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 на 1 окт</w:t>
            </w:r>
            <w:r>
              <w:rPr>
                <w:sz w:val="19"/>
                <w:szCs w:val="19"/>
              </w:rPr>
              <w:t>ября текущего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800100" cy="2476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Дпво - доля педагогических работников, имеющих высшее профессиональное образование;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Кпво - количество педагогических работников, имеющих высшее профессиональное образование;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Кпр - количество педагогич</w:t>
            </w:r>
            <w:r>
              <w:rPr>
                <w:sz w:val="19"/>
                <w:szCs w:val="19"/>
              </w:rPr>
              <w:t>еских работников, постоянно работающих в муниципальных образовательных учреждениях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ведомственный отчет К.07.1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муниципальной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учителей общеобразовательных организаций, вовлеченных в национальную систему</w:t>
            </w:r>
            <w:r>
              <w:rPr>
                <w:sz w:val="19"/>
                <w:szCs w:val="19"/>
              </w:rPr>
              <w:t xml:space="preserve"> профессионального роста педагогических работников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 в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Высчитывается как суммарное значение.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показателя на 2021 год не установлено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управления образования мэрии, отчетность, предоставляемая муниципальными образовательными учреждениями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ведомственный отчет К.07.1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муниципальной службы </w:t>
            </w:r>
            <w:r>
              <w:rPr>
                <w:sz w:val="19"/>
                <w:szCs w:val="19"/>
              </w:rPr>
              <w:t>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педагогических работников, прошедших добровольную независимую оценку профессиональ</w:t>
            </w:r>
            <w:r>
              <w:rPr>
                <w:sz w:val="19"/>
                <w:szCs w:val="19"/>
              </w:rPr>
              <w:t>ной квалификации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723900" cy="2476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Дпк - доля педагогических работников, прошедших добровольную независимую оценку профессиональной квалификации;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Кпк - количество педагогических работников, прошедших добровольную независимую оценку профессиональной квалиф</w:t>
            </w:r>
            <w:r>
              <w:rPr>
                <w:sz w:val="19"/>
                <w:szCs w:val="19"/>
              </w:rPr>
              <w:t>икации;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Кпр - количество педагогических работников, постоянно работающих в муниципальных образовательных учреждениях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управления образования мэрии, отчетность, предоставляемая муниципальными образовательными учреждениями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ведомственный отчет К.07.1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муниципальной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педагогических работников системы общего, дополнительного и профессионального образования, которые повысили уровень профессионального мастерства в форматах непрерывного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</w:t>
            </w:r>
            <w:r>
              <w:rPr>
                <w:sz w:val="19"/>
                <w:szCs w:val="19"/>
              </w:rPr>
              <w:t>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педагогических работников системы общего, дополнительного и профессионального образования, которые повысили уровень профессионального мастерства в форматах непрерывного образования.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723900" cy="2476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Дпк - доля педагогических работников системы общего, дополнительного и профессионального образования, которые повысили уровень профессионального мастерства в форматах непрерывного образования;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Кпк - количество педагогиче</w:t>
            </w:r>
            <w:r>
              <w:rPr>
                <w:sz w:val="19"/>
                <w:szCs w:val="19"/>
              </w:rPr>
              <w:t>ских работников системы общего, дополнительного, которые повысили уровень профессионального мастерства в форматах непрерывного образования;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Кпр - количество педагогических работников, постоянно работающих в муниципальных образовательных учреждениях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</w:t>
            </w:r>
            <w:r>
              <w:rPr>
                <w:sz w:val="19"/>
                <w:szCs w:val="19"/>
              </w:rPr>
              <w:t>е управления образования мэрии, отчетность, предоставляемая муниципальными образовательными учреждениями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ведомственный отчет К.07.1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муниципальной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учителей в возрасте до 35 лет вовлечены в различные фор</w:t>
            </w:r>
            <w:r>
              <w:rPr>
                <w:sz w:val="19"/>
                <w:szCs w:val="19"/>
              </w:rPr>
              <w:t>мы поддержки и сопровождения в первые три года работы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учителей в возрасте до 35 лет, которые вовлечены в различные формы поддержки и сопровождения в первые три года работы, позволяет в динамике оценить результаты меро</w:t>
            </w:r>
            <w:r>
              <w:rPr>
                <w:sz w:val="19"/>
                <w:szCs w:val="19"/>
              </w:rPr>
              <w:t>приятий, направленных на обеспечение системы образования молодыми специалистами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 на 1 октября текущего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733425" cy="2476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Дмп - доля учителей в возрасте до 35 лет, которые вовлечены в различные формы поддержки и сопровождения в первые три года работы;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Мп - количество учителей в возрасте до 35 лет, которые вовлечены в различные формы поддерж</w:t>
            </w:r>
            <w:r>
              <w:rPr>
                <w:sz w:val="19"/>
                <w:szCs w:val="19"/>
              </w:rPr>
              <w:t>ки и сопровождения в первые три года работы;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Кпр - количество учителей в возрасте до 35 лет, постоянно работающих в муниципальных образовательных учреждениях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управления образования мэрии, отчетность, предоставляемая муниципальными образовательными</w:t>
            </w:r>
            <w:r>
              <w:rPr>
                <w:sz w:val="19"/>
                <w:szCs w:val="19"/>
              </w:rPr>
              <w:t xml:space="preserve"> учреждениями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ведомственный отчет К.07.1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муниципальной службы и кадровой политики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образовательных учреждений, в которых проведены текущие ремонты и работы по благоустройству территорий в соответствии с финансированием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</w:t>
            </w:r>
            <w:r>
              <w:rPr>
                <w:sz w:val="19"/>
                <w:szCs w:val="19"/>
              </w:rPr>
              <w:t>казатель характеризует долю учреждений, в которых проведены текущие ремонты в соответствии с финансированием (без учета образовательных учреждений, в которых выполнены мероприятия по созданию универсальной безбарьерной среды).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Периодичность сбора данных: е</w:t>
            </w:r>
            <w:r>
              <w:rPr>
                <w:sz w:val="19"/>
                <w:szCs w:val="19"/>
              </w:rPr>
              <w:t>жегодно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МАУ "ЦКО"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МАУ "ЦКО"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детские сады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61975" cy="2476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дошкольных учреждений, в которых проведены текущие ремонты в соответствии с финансированием;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дошкольных учреждений, в которых проведены текущие ремонты в соответствии с финансированием;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 - общее </w:t>
            </w:r>
            <w:r>
              <w:rPr>
                <w:sz w:val="19"/>
                <w:szCs w:val="19"/>
              </w:rPr>
              <w:t>количество дошкольных учреждений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общеобразовательные школы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61975" cy="2476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общеобразовательных учреждений, в которых проведены текущие ремонты в соответствии с финансированием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общеобразовательных учреждений, в которых проведены текущие ремонты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общеоб</w:t>
            </w:r>
            <w:r>
              <w:rPr>
                <w:sz w:val="19"/>
                <w:szCs w:val="19"/>
              </w:rPr>
              <w:t>разовательных учреждений.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учреждения дополнительного образования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61975" cy="24765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учреждений дополнительного образования, в которых проведены текущие ремонты в соответствии с финансированием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учреждений дополнительного образования, в которых проведены текущие ремонты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</w:t>
            </w:r>
            <w:r>
              <w:rPr>
                <w:sz w:val="19"/>
                <w:szCs w:val="19"/>
              </w:rPr>
              <w:t>оличество учреждений дополнительного образования.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общеобразовательных учреждений, в которых выполнены мероприятия по созданию универсальной безбарьерной среды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общеобразовательных учреждений, в которых выполнены мероприятий по созданию универсальной безбарьерной среды в соответствии с финансированием с нарастающим итогом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Периодичность сбора данных: ежегодно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61975" cy="2476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общеобразовательных учреждений, в которых выполнены мероприятия по созданию универсальной безбарьерной среды в соответствии с финансированием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общеобразовательных учреждений, в которых выполнены мероприятий по созданию унив</w:t>
            </w:r>
            <w:r>
              <w:rPr>
                <w:sz w:val="19"/>
                <w:szCs w:val="19"/>
              </w:rPr>
              <w:t>ерсальной безбарьерной среды с нарастающим итогом.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общеобразовательных учреждений.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МАУ "ЦКО"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МАУ "ЦКО"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учреждений дополнительного образования, в которых выполнены мероприятия по созданию универсальной безбарьерной среды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долю учреждений, в которых выполнены требования Роспотребнадзора по замене оборудования и мебели и п</w:t>
            </w:r>
            <w:r>
              <w:rPr>
                <w:sz w:val="19"/>
                <w:szCs w:val="19"/>
              </w:rPr>
              <w:t>роведена замена аварийного оборудования и мебели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Периодичность сбора данных: ежегодно.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61975" cy="24765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учреждений дополнительного образования, в которых выполнены мероприятия по созданию универсальной безбарьерной среды в соот</w:t>
            </w:r>
            <w:r>
              <w:rPr>
                <w:sz w:val="19"/>
                <w:szCs w:val="19"/>
              </w:rPr>
              <w:t>ветствии с финансированием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учреждений дополнительного образования, в которых выполнены мероприятий по созданию универсальной безбарьерной среды с нарастающим итогом.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учреждений дополнительного образования.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МАУ "ЦКО"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МАУ "ЦКО"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образовательных учреждений, в которых замена аварийного и по предписаниям Роспотребнадзора оборудования, мебели, малых архитектурных форм для образовательных учреждений выполнялись в соответствии с финансированием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</w:t>
            </w:r>
            <w:r>
              <w:rPr>
                <w:sz w:val="19"/>
                <w:szCs w:val="19"/>
              </w:rPr>
              <w:t>нты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Показатель характеризует долю учреждений, в которых выполнены требования </w:t>
            </w:r>
            <w:r>
              <w:rPr>
                <w:sz w:val="19"/>
                <w:szCs w:val="19"/>
              </w:rPr>
              <w:t>Роспотребнадзора по замене торгово-технологического оборудования и мебели, проведена замена аварийного оборудования, мебели, малых архитектурных форм в соответствии с финансированием.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Периодичность сбора данных: ежегодно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МАУ "ЦКО"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МАУ "ЦКО"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детские сады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61975" cy="24765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дошкольных учреждений, требующих замены оборудования, мебели в соответствии с финансированием;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дошкольных учреждений, требующих замены оборудования, мебели в соответствии с финансированием;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дошкольных учреждений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общеобразовательные школы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E45">
            <w:pPr>
              <w:pStyle w:val="ad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561975" cy="24765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 - доля общеобразовательных учреждений, требующих замены оборудования, мебели в соответствии с финансированием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- количество общеобразовательных учреждений, требующих замены оборудования, мебели</w:t>
            </w:r>
          </w:p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- общее количество об</w:t>
            </w:r>
            <w:r>
              <w:rPr>
                <w:sz w:val="19"/>
                <w:szCs w:val="19"/>
              </w:rPr>
              <w:t>щеобразовательных учреждений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общеобразовательных организаций, в которых осуществлены комплексные капитальные ремонты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характеризует количество капитально отремонтированных образовательных организаций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Периодичность сбора данных: ежегодно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капитально отремонтированных образовательных учреждений рассчитывается как суммарное значение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МКУ "УКСиР"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21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МКУ "УКСиР"</w:t>
            </w:r>
          </w:p>
        </w:tc>
      </w:tr>
    </w:tbl>
    <w:p w:rsidR="00000000" w:rsidRDefault="001D6216"/>
    <w:p w:rsidR="001D6216" w:rsidRDefault="001D6216">
      <w:pPr>
        <w:ind w:firstLine="0"/>
        <w:jc w:val="left"/>
      </w:pPr>
    </w:p>
    <w:sectPr w:rsidR="001D6216">
      <w:headerReference w:type="default" r:id="rId225"/>
      <w:footerReference w:type="default" r:id="rId22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16" w:rsidRDefault="001D6216">
      <w:r>
        <w:separator/>
      </w:r>
    </w:p>
  </w:endnote>
  <w:endnote w:type="continuationSeparator" w:id="0">
    <w:p w:rsidR="001D6216" w:rsidRDefault="001D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84E4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84E4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84E4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84E45">
            <w:rPr>
              <w:rFonts w:ascii="Times New Roman" w:hAnsi="Times New Roman" w:cs="Times New Roman"/>
              <w:noProof/>
              <w:sz w:val="20"/>
              <w:szCs w:val="20"/>
            </w:rPr>
            <w:t>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2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16" w:rsidRDefault="001D6216">
      <w:r>
        <w:separator/>
      </w:r>
    </w:p>
  </w:footnote>
  <w:footnote w:type="continuationSeparator" w:id="0">
    <w:p w:rsidR="001D6216" w:rsidRDefault="001D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62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2022 г. N 3212 "Об утверждении…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62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2022 г. N 3212 "Об…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62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2022 г. N 3212 "Об…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62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2022 г. N 3212 "Об…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62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2022 г. N 3212 "Об ут</w:t>
    </w:r>
    <w:r>
      <w:rPr>
        <w:rFonts w:ascii="Times New Roman" w:hAnsi="Times New Roman" w:cs="Times New Roman"/>
        <w:sz w:val="20"/>
        <w:szCs w:val="20"/>
      </w:rPr>
      <w:t>верждении муниципальной программы "Развитие образования" на 2025 -…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62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2022 г. N 3212 "Об…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62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2022 г. N 3212 "Об утверждении муниципальной программы "Развитие образования" на 2025 -…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62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2022 г. N 3212</w:t>
    </w:r>
    <w:r>
      <w:rPr>
        <w:rFonts w:ascii="Times New Roman" w:hAnsi="Times New Roman" w:cs="Times New Roman"/>
        <w:sz w:val="20"/>
        <w:szCs w:val="20"/>
      </w:rPr>
      <w:t xml:space="preserve"> "Об…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62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2022 г. N 3212 "Об…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62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2022 г. N 3212 "Об утверждении муниципальной программы "Развитие образования" на 2025 -…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62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2022 г. N 3212 "Об…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62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2022 г. N 3212 "Об утверждении муниципальной программы "Развитие образования" на 2025 -…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45"/>
    <w:rsid w:val="001D6216"/>
    <w:rsid w:val="0068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E11F26-C818-4522-B0F0-9102D92D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407961913/16" TargetMode="External"/><Relationship Id="rId21" Type="http://schemas.openxmlformats.org/officeDocument/2006/relationships/hyperlink" Target="https://internet.garant.ru/document/redirect/407961913/16" TargetMode="External"/><Relationship Id="rId42" Type="http://schemas.openxmlformats.org/officeDocument/2006/relationships/hyperlink" Target="https://internet.garant.ru/document/redirect/71057260/10" TargetMode="External"/><Relationship Id="rId63" Type="http://schemas.openxmlformats.org/officeDocument/2006/relationships/hyperlink" Target="https://internet.garant.ru/document/redirect/407961913/311" TargetMode="External"/><Relationship Id="rId84" Type="http://schemas.openxmlformats.org/officeDocument/2006/relationships/hyperlink" Target="https://internet.garant.ru/document/redirect/407961913/34" TargetMode="External"/><Relationship Id="rId138" Type="http://schemas.openxmlformats.org/officeDocument/2006/relationships/hyperlink" Target="https://internet.garant.ru/document/redirect/35763629/1005" TargetMode="External"/><Relationship Id="rId159" Type="http://schemas.openxmlformats.org/officeDocument/2006/relationships/image" Target="media/image11.emf"/><Relationship Id="rId170" Type="http://schemas.openxmlformats.org/officeDocument/2006/relationships/image" Target="media/image22.emf"/><Relationship Id="rId191" Type="http://schemas.openxmlformats.org/officeDocument/2006/relationships/image" Target="media/image43.emf"/><Relationship Id="rId205" Type="http://schemas.openxmlformats.org/officeDocument/2006/relationships/image" Target="media/image57.emf"/><Relationship Id="rId226" Type="http://schemas.openxmlformats.org/officeDocument/2006/relationships/footer" Target="footer12.xml"/><Relationship Id="rId107" Type="http://schemas.openxmlformats.org/officeDocument/2006/relationships/hyperlink" Target="https://internet.garant.ru/document/redirect/407961913/16" TargetMode="External"/><Relationship Id="rId11" Type="http://schemas.openxmlformats.org/officeDocument/2006/relationships/hyperlink" Target="https://internet.garant.ru/document/redirect/407961913/16" TargetMode="External"/><Relationship Id="rId32" Type="http://schemas.openxmlformats.org/officeDocument/2006/relationships/hyperlink" Target="https://internet.garant.ru/document/redirect/35763629/37" TargetMode="External"/><Relationship Id="rId53" Type="http://schemas.openxmlformats.org/officeDocument/2006/relationships/hyperlink" Target="https://internet.garant.ru/document/redirect/407961913/28" TargetMode="External"/><Relationship Id="rId74" Type="http://schemas.openxmlformats.org/officeDocument/2006/relationships/hyperlink" Target="https://internet.garant.ru/document/redirect/71677648/0" TargetMode="External"/><Relationship Id="rId128" Type="http://schemas.openxmlformats.org/officeDocument/2006/relationships/footer" Target="footer5.xml"/><Relationship Id="rId149" Type="http://schemas.openxmlformats.org/officeDocument/2006/relationships/footer" Target="footer11.xml"/><Relationship Id="rId5" Type="http://schemas.openxmlformats.org/officeDocument/2006/relationships/footnotes" Target="footnotes.xml"/><Relationship Id="rId95" Type="http://schemas.openxmlformats.org/officeDocument/2006/relationships/hyperlink" Target="https://internet.garant.ru/document/redirect/407961913/38" TargetMode="External"/><Relationship Id="rId160" Type="http://schemas.openxmlformats.org/officeDocument/2006/relationships/image" Target="media/image12.emf"/><Relationship Id="rId181" Type="http://schemas.openxmlformats.org/officeDocument/2006/relationships/image" Target="media/image33.emf"/><Relationship Id="rId216" Type="http://schemas.openxmlformats.org/officeDocument/2006/relationships/image" Target="media/image68.emf"/><Relationship Id="rId211" Type="http://schemas.openxmlformats.org/officeDocument/2006/relationships/image" Target="media/image63.emf"/><Relationship Id="rId22" Type="http://schemas.openxmlformats.org/officeDocument/2006/relationships/hyperlink" Target="https://internet.garant.ru/document/redirect/35763629/13" TargetMode="External"/><Relationship Id="rId27" Type="http://schemas.openxmlformats.org/officeDocument/2006/relationships/hyperlink" Target="https://internet.garant.ru/document/redirect/407961913/221" TargetMode="External"/><Relationship Id="rId43" Type="http://schemas.openxmlformats.org/officeDocument/2006/relationships/hyperlink" Target="https://internet.garant.ru/document/redirect/72192486/0" TargetMode="External"/><Relationship Id="rId48" Type="http://schemas.openxmlformats.org/officeDocument/2006/relationships/hyperlink" Target="https://internet.garant.ru/document/redirect/6744437/0" TargetMode="External"/><Relationship Id="rId64" Type="http://schemas.openxmlformats.org/officeDocument/2006/relationships/hyperlink" Target="https://internet.garant.ru/document/redirect/407961913/16" TargetMode="External"/><Relationship Id="rId69" Type="http://schemas.openxmlformats.org/officeDocument/2006/relationships/hyperlink" Target="https://internet.garant.ru/document/redirect/1305770/1000" TargetMode="External"/><Relationship Id="rId113" Type="http://schemas.openxmlformats.org/officeDocument/2006/relationships/footer" Target="footer1.xml"/><Relationship Id="rId118" Type="http://schemas.openxmlformats.org/officeDocument/2006/relationships/hyperlink" Target="https://internet.garant.ru/document/redirect/35763629/1002" TargetMode="External"/><Relationship Id="rId134" Type="http://schemas.openxmlformats.org/officeDocument/2006/relationships/header" Target="header7.xml"/><Relationship Id="rId139" Type="http://schemas.openxmlformats.org/officeDocument/2006/relationships/header" Target="header8.xml"/><Relationship Id="rId80" Type="http://schemas.openxmlformats.org/officeDocument/2006/relationships/hyperlink" Target="https://internet.garant.ru/document/redirect/407961913/16" TargetMode="External"/><Relationship Id="rId85" Type="http://schemas.openxmlformats.org/officeDocument/2006/relationships/hyperlink" Target="https://internet.garant.ru/document/redirect/407961913/16" TargetMode="External"/><Relationship Id="rId150" Type="http://schemas.openxmlformats.org/officeDocument/2006/relationships/image" Target="media/image2.emf"/><Relationship Id="rId155" Type="http://schemas.openxmlformats.org/officeDocument/2006/relationships/image" Target="media/image7.emf"/><Relationship Id="rId171" Type="http://schemas.openxmlformats.org/officeDocument/2006/relationships/image" Target="media/image23.emf"/><Relationship Id="rId176" Type="http://schemas.openxmlformats.org/officeDocument/2006/relationships/image" Target="media/image28.emf"/><Relationship Id="rId192" Type="http://schemas.openxmlformats.org/officeDocument/2006/relationships/image" Target="media/image44.emf"/><Relationship Id="rId197" Type="http://schemas.openxmlformats.org/officeDocument/2006/relationships/image" Target="media/image49.emf"/><Relationship Id="rId206" Type="http://schemas.openxmlformats.org/officeDocument/2006/relationships/image" Target="media/image58.emf"/><Relationship Id="rId227" Type="http://schemas.openxmlformats.org/officeDocument/2006/relationships/fontTable" Target="fontTable.xml"/><Relationship Id="rId201" Type="http://schemas.openxmlformats.org/officeDocument/2006/relationships/image" Target="media/image53.emf"/><Relationship Id="rId222" Type="http://schemas.openxmlformats.org/officeDocument/2006/relationships/image" Target="media/image74.emf"/><Relationship Id="rId12" Type="http://schemas.openxmlformats.org/officeDocument/2006/relationships/hyperlink" Target="https://internet.garant.ru/document/redirect/35763629/12" TargetMode="External"/><Relationship Id="rId17" Type="http://schemas.openxmlformats.org/officeDocument/2006/relationships/hyperlink" Target="https://internet.garant.ru/document/redirect/407961913/16" TargetMode="External"/><Relationship Id="rId33" Type="http://schemas.openxmlformats.org/officeDocument/2006/relationships/hyperlink" Target="https://internet.garant.ru/document/redirect/407961913/24" TargetMode="External"/><Relationship Id="rId38" Type="http://schemas.openxmlformats.org/officeDocument/2006/relationships/hyperlink" Target="https://internet.garant.ru/document/redirect/407961913/261" TargetMode="External"/><Relationship Id="rId59" Type="http://schemas.openxmlformats.org/officeDocument/2006/relationships/hyperlink" Target="https://internet.garant.ru/document/redirect/407961913/16" TargetMode="External"/><Relationship Id="rId103" Type="http://schemas.openxmlformats.org/officeDocument/2006/relationships/hyperlink" Target="https://internet.garant.ru/document/redirect/407961913/41" TargetMode="External"/><Relationship Id="rId108" Type="http://schemas.openxmlformats.org/officeDocument/2006/relationships/hyperlink" Target="https://internet.garant.ru/document/redirect/35763629/67" TargetMode="External"/><Relationship Id="rId124" Type="http://schemas.openxmlformats.org/officeDocument/2006/relationships/hyperlink" Target="https://internet.garant.ru/document/redirect/407961913/14" TargetMode="External"/><Relationship Id="rId129" Type="http://schemas.openxmlformats.org/officeDocument/2006/relationships/hyperlink" Target="https://internet.garant.ru/document/redirect/407961913/14" TargetMode="External"/><Relationship Id="rId54" Type="http://schemas.openxmlformats.org/officeDocument/2006/relationships/hyperlink" Target="https://internet.garant.ru/document/redirect/407961913/16" TargetMode="External"/><Relationship Id="rId70" Type="http://schemas.openxmlformats.org/officeDocument/2006/relationships/hyperlink" Target="https://internet.garant.ru/document/redirect/72192486/0" TargetMode="External"/><Relationship Id="rId75" Type="http://schemas.openxmlformats.org/officeDocument/2006/relationships/hyperlink" Target="https://internet.garant.ru/document/redirect/72192486/42" TargetMode="External"/><Relationship Id="rId91" Type="http://schemas.openxmlformats.org/officeDocument/2006/relationships/hyperlink" Target="https://internet.garant.ru/document/redirect/35763629/57" TargetMode="External"/><Relationship Id="rId96" Type="http://schemas.openxmlformats.org/officeDocument/2006/relationships/hyperlink" Target="https://internet.garant.ru/document/redirect/407961913/16" TargetMode="External"/><Relationship Id="rId140" Type="http://schemas.openxmlformats.org/officeDocument/2006/relationships/footer" Target="footer8.xml"/><Relationship Id="rId145" Type="http://schemas.openxmlformats.org/officeDocument/2006/relationships/hyperlink" Target="https://internet.garant.ru/document/redirect/407961913/14" TargetMode="External"/><Relationship Id="rId161" Type="http://schemas.openxmlformats.org/officeDocument/2006/relationships/image" Target="media/image13.emf"/><Relationship Id="rId166" Type="http://schemas.openxmlformats.org/officeDocument/2006/relationships/image" Target="media/image18.emf"/><Relationship Id="rId182" Type="http://schemas.openxmlformats.org/officeDocument/2006/relationships/image" Target="media/image34.emf"/><Relationship Id="rId187" Type="http://schemas.openxmlformats.org/officeDocument/2006/relationships/image" Target="media/image39.emf"/><Relationship Id="rId217" Type="http://schemas.openxmlformats.org/officeDocument/2006/relationships/image" Target="media/image6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64.emf"/><Relationship Id="rId23" Type="http://schemas.openxmlformats.org/officeDocument/2006/relationships/hyperlink" Target="https://internet.garant.ru/document/redirect/407961913/8" TargetMode="External"/><Relationship Id="rId28" Type="http://schemas.openxmlformats.org/officeDocument/2006/relationships/hyperlink" Target="https://internet.garant.ru/document/redirect/407961913/16" TargetMode="External"/><Relationship Id="rId49" Type="http://schemas.openxmlformats.org/officeDocument/2006/relationships/hyperlink" Target="https://internet.garant.ru/document/redirect/6744437/0" TargetMode="External"/><Relationship Id="rId114" Type="http://schemas.openxmlformats.org/officeDocument/2006/relationships/header" Target="header2.xml"/><Relationship Id="rId119" Type="http://schemas.openxmlformats.org/officeDocument/2006/relationships/header" Target="header3.xml"/><Relationship Id="rId44" Type="http://schemas.openxmlformats.org/officeDocument/2006/relationships/hyperlink" Target="https://internet.garant.ru/document/redirect/71057260/10" TargetMode="External"/><Relationship Id="rId60" Type="http://schemas.openxmlformats.org/officeDocument/2006/relationships/hyperlink" Target="https://internet.garant.ru/document/redirect/35763629/46" TargetMode="External"/><Relationship Id="rId65" Type="http://schemas.openxmlformats.org/officeDocument/2006/relationships/hyperlink" Target="https://internet.garant.ru/document/redirect/35763629/48" TargetMode="External"/><Relationship Id="rId81" Type="http://schemas.openxmlformats.org/officeDocument/2006/relationships/hyperlink" Target="https://internet.garant.ru/document/redirect/35763629/54" TargetMode="External"/><Relationship Id="rId86" Type="http://schemas.openxmlformats.org/officeDocument/2006/relationships/hyperlink" Target="https://internet.garant.ru/document/redirect/35763629/55" TargetMode="External"/><Relationship Id="rId130" Type="http://schemas.openxmlformats.org/officeDocument/2006/relationships/hyperlink" Target="https://internet.garant.ru/document/redirect/407961913/16" TargetMode="External"/><Relationship Id="rId135" Type="http://schemas.openxmlformats.org/officeDocument/2006/relationships/footer" Target="footer7.xml"/><Relationship Id="rId151" Type="http://schemas.openxmlformats.org/officeDocument/2006/relationships/image" Target="media/image3.emf"/><Relationship Id="rId156" Type="http://schemas.openxmlformats.org/officeDocument/2006/relationships/image" Target="media/image8.emf"/><Relationship Id="rId177" Type="http://schemas.openxmlformats.org/officeDocument/2006/relationships/image" Target="media/image29.emf"/><Relationship Id="rId198" Type="http://schemas.openxmlformats.org/officeDocument/2006/relationships/image" Target="media/image50.emf"/><Relationship Id="rId172" Type="http://schemas.openxmlformats.org/officeDocument/2006/relationships/image" Target="media/image24.emf"/><Relationship Id="rId193" Type="http://schemas.openxmlformats.org/officeDocument/2006/relationships/image" Target="media/image45.emf"/><Relationship Id="rId202" Type="http://schemas.openxmlformats.org/officeDocument/2006/relationships/image" Target="media/image54.emf"/><Relationship Id="rId207" Type="http://schemas.openxmlformats.org/officeDocument/2006/relationships/image" Target="media/image59.emf"/><Relationship Id="rId223" Type="http://schemas.openxmlformats.org/officeDocument/2006/relationships/image" Target="media/image75.emf"/><Relationship Id="rId228" Type="http://schemas.openxmlformats.org/officeDocument/2006/relationships/theme" Target="theme/theme1.xml"/><Relationship Id="rId13" Type="http://schemas.openxmlformats.org/officeDocument/2006/relationships/hyperlink" Target="https://internet.garant.ru/document/redirect/407961913/5" TargetMode="External"/><Relationship Id="rId18" Type="http://schemas.openxmlformats.org/officeDocument/2006/relationships/hyperlink" Target="https://internet.garant.ru/document/redirect/35763629/10" TargetMode="External"/><Relationship Id="rId39" Type="http://schemas.openxmlformats.org/officeDocument/2006/relationships/hyperlink" Target="https://internet.garant.ru/document/redirect/407961913/16" TargetMode="External"/><Relationship Id="rId109" Type="http://schemas.openxmlformats.org/officeDocument/2006/relationships/hyperlink" Target="https://internet.garant.ru/document/redirect/407961913/14" TargetMode="External"/><Relationship Id="rId34" Type="http://schemas.openxmlformats.org/officeDocument/2006/relationships/hyperlink" Target="https://internet.garant.ru/document/redirect/407961913/16" TargetMode="External"/><Relationship Id="rId50" Type="http://schemas.openxmlformats.org/officeDocument/2006/relationships/hyperlink" Target="https://internet.garant.ru/document/redirect/407961913/27" TargetMode="External"/><Relationship Id="rId55" Type="http://schemas.openxmlformats.org/officeDocument/2006/relationships/hyperlink" Target="https://internet.garant.ru/document/redirect/35763629/45" TargetMode="External"/><Relationship Id="rId76" Type="http://schemas.openxmlformats.org/officeDocument/2006/relationships/hyperlink" Target="https://internet.garant.ru/document/redirect/407961913/32" TargetMode="External"/><Relationship Id="rId97" Type="http://schemas.openxmlformats.org/officeDocument/2006/relationships/hyperlink" Target="https://internet.garant.ru/document/redirect/35763629/61" TargetMode="External"/><Relationship Id="rId104" Type="http://schemas.openxmlformats.org/officeDocument/2006/relationships/hyperlink" Target="https://internet.garant.ru/document/redirect/407961913/16" TargetMode="External"/><Relationship Id="rId120" Type="http://schemas.openxmlformats.org/officeDocument/2006/relationships/footer" Target="footer3.xml"/><Relationship Id="rId125" Type="http://schemas.openxmlformats.org/officeDocument/2006/relationships/hyperlink" Target="https://internet.garant.ru/document/redirect/407961913/16" TargetMode="External"/><Relationship Id="rId141" Type="http://schemas.openxmlformats.org/officeDocument/2006/relationships/header" Target="header9.xml"/><Relationship Id="rId146" Type="http://schemas.openxmlformats.org/officeDocument/2006/relationships/hyperlink" Target="https://internet.garant.ru/document/redirect/407961913/16" TargetMode="External"/><Relationship Id="rId167" Type="http://schemas.openxmlformats.org/officeDocument/2006/relationships/image" Target="media/image19.emf"/><Relationship Id="rId188" Type="http://schemas.openxmlformats.org/officeDocument/2006/relationships/image" Target="media/image40.emf"/><Relationship Id="rId7" Type="http://schemas.openxmlformats.org/officeDocument/2006/relationships/hyperlink" Target="https://internet.garant.ru/document/redirect/186367/0" TargetMode="External"/><Relationship Id="rId71" Type="http://schemas.openxmlformats.org/officeDocument/2006/relationships/hyperlink" Target="https://internet.garant.ru/document/redirect/72192486/42" TargetMode="External"/><Relationship Id="rId92" Type="http://schemas.openxmlformats.org/officeDocument/2006/relationships/hyperlink" Target="https://internet.garant.ru/document/redirect/407961913/37" TargetMode="External"/><Relationship Id="rId162" Type="http://schemas.openxmlformats.org/officeDocument/2006/relationships/image" Target="media/image14.emf"/><Relationship Id="rId183" Type="http://schemas.openxmlformats.org/officeDocument/2006/relationships/image" Target="media/image35.emf"/><Relationship Id="rId213" Type="http://schemas.openxmlformats.org/officeDocument/2006/relationships/image" Target="media/image65.emf"/><Relationship Id="rId218" Type="http://schemas.openxmlformats.org/officeDocument/2006/relationships/image" Target="media/image70.emf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35763629/21" TargetMode="External"/><Relationship Id="rId24" Type="http://schemas.openxmlformats.org/officeDocument/2006/relationships/hyperlink" Target="https://internet.garant.ru/document/redirect/407961913/16" TargetMode="External"/><Relationship Id="rId40" Type="http://schemas.openxmlformats.org/officeDocument/2006/relationships/hyperlink" Target="https://internet.garant.ru/document/redirect/35763629/42" TargetMode="External"/><Relationship Id="rId45" Type="http://schemas.openxmlformats.org/officeDocument/2006/relationships/hyperlink" Target="https://internet.garant.ru/document/redirect/70291362/0" TargetMode="External"/><Relationship Id="rId66" Type="http://schemas.openxmlformats.org/officeDocument/2006/relationships/hyperlink" Target="https://internet.garant.ru/document/redirect/407961913/16" TargetMode="External"/><Relationship Id="rId87" Type="http://schemas.openxmlformats.org/officeDocument/2006/relationships/hyperlink" Target="https://internet.garant.ru/document/redirect/407961913/35" TargetMode="External"/><Relationship Id="rId110" Type="http://schemas.openxmlformats.org/officeDocument/2006/relationships/hyperlink" Target="https://internet.garant.ru/document/redirect/407961913/16" TargetMode="External"/><Relationship Id="rId115" Type="http://schemas.openxmlformats.org/officeDocument/2006/relationships/footer" Target="footer2.xml"/><Relationship Id="rId131" Type="http://schemas.openxmlformats.org/officeDocument/2006/relationships/hyperlink" Target="https://internet.garant.ru/document/redirect/35763629/1004" TargetMode="External"/><Relationship Id="rId136" Type="http://schemas.openxmlformats.org/officeDocument/2006/relationships/hyperlink" Target="https://internet.garant.ru/document/redirect/407961913/14" TargetMode="External"/><Relationship Id="rId157" Type="http://schemas.openxmlformats.org/officeDocument/2006/relationships/image" Target="media/image9.emf"/><Relationship Id="rId178" Type="http://schemas.openxmlformats.org/officeDocument/2006/relationships/image" Target="media/image30.emf"/><Relationship Id="rId61" Type="http://schemas.openxmlformats.org/officeDocument/2006/relationships/hyperlink" Target="https://internet.garant.ru/document/redirect/407961913/30" TargetMode="External"/><Relationship Id="rId82" Type="http://schemas.openxmlformats.org/officeDocument/2006/relationships/hyperlink" Target="https://internet.garant.ru/document/redirect/6744437/0" TargetMode="External"/><Relationship Id="rId152" Type="http://schemas.openxmlformats.org/officeDocument/2006/relationships/image" Target="media/image4.emf"/><Relationship Id="rId173" Type="http://schemas.openxmlformats.org/officeDocument/2006/relationships/image" Target="media/image25.emf"/><Relationship Id="rId194" Type="http://schemas.openxmlformats.org/officeDocument/2006/relationships/image" Target="media/image46.emf"/><Relationship Id="rId199" Type="http://schemas.openxmlformats.org/officeDocument/2006/relationships/image" Target="media/image51.emf"/><Relationship Id="rId203" Type="http://schemas.openxmlformats.org/officeDocument/2006/relationships/image" Target="media/image55.emf"/><Relationship Id="rId208" Type="http://schemas.openxmlformats.org/officeDocument/2006/relationships/image" Target="media/image60.emf"/><Relationship Id="rId19" Type="http://schemas.openxmlformats.org/officeDocument/2006/relationships/hyperlink" Target="https://internet.garant.ru/document/redirect/70291362/0" TargetMode="External"/><Relationship Id="rId224" Type="http://schemas.openxmlformats.org/officeDocument/2006/relationships/image" Target="media/image76.emf"/><Relationship Id="rId14" Type="http://schemas.openxmlformats.org/officeDocument/2006/relationships/hyperlink" Target="https://internet.garant.ru/document/redirect/407961913/16" TargetMode="External"/><Relationship Id="rId30" Type="http://schemas.openxmlformats.org/officeDocument/2006/relationships/hyperlink" Target="https://internet.garant.ru/document/redirect/407961913/23" TargetMode="External"/><Relationship Id="rId35" Type="http://schemas.openxmlformats.org/officeDocument/2006/relationships/hyperlink" Target="https://internet.garant.ru/document/redirect/35763629/39" TargetMode="External"/><Relationship Id="rId56" Type="http://schemas.openxmlformats.org/officeDocument/2006/relationships/hyperlink" Target="https://internet.garant.ru/document/redirect/20347098/0" TargetMode="External"/><Relationship Id="rId77" Type="http://schemas.openxmlformats.org/officeDocument/2006/relationships/hyperlink" Target="https://internet.garant.ru/document/redirect/407961913/16" TargetMode="External"/><Relationship Id="rId100" Type="http://schemas.openxmlformats.org/officeDocument/2006/relationships/hyperlink" Target="https://internet.garant.ru/document/redirect/407961913/40" TargetMode="External"/><Relationship Id="rId105" Type="http://schemas.openxmlformats.org/officeDocument/2006/relationships/hyperlink" Target="https://internet.garant.ru/document/redirect/35763629/65" TargetMode="External"/><Relationship Id="rId126" Type="http://schemas.openxmlformats.org/officeDocument/2006/relationships/hyperlink" Target="https://internet.garant.ru/document/redirect/35763629/1003" TargetMode="External"/><Relationship Id="rId147" Type="http://schemas.openxmlformats.org/officeDocument/2006/relationships/hyperlink" Target="https://internet.garant.ru/document/redirect/35763629/1006" TargetMode="External"/><Relationship Id="rId168" Type="http://schemas.openxmlformats.org/officeDocument/2006/relationships/image" Target="media/image20.emf"/><Relationship Id="rId8" Type="http://schemas.openxmlformats.org/officeDocument/2006/relationships/hyperlink" Target="https://internet.garant.ru/document/redirect/20391229/0" TargetMode="External"/><Relationship Id="rId51" Type="http://schemas.openxmlformats.org/officeDocument/2006/relationships/hyperlink" Target="https://internet.garant.ru/document/redirect/407961913/16" TargetMode="External"/><Relationship Id="rId72" Type="http://schemas.openxmlformats.org/officeDocument/2006/relationships/hyperlink" Target="https://internet.garant.ru/document/redirect/72192486/42" TargetMode="External"/><Relationship Id="rId93" Type="http://schemas.openxmlformats.org/officeDocument/2006/relationships/hyperlink" Target="https://internet.garant.ru/document/redirect/407961913/16" TargetMode="External"/><Relationship Id="rId98" Type="http://schemas.openxmlformats.org/officeDocument/2006/relationships/hyperlink" Target="https://internet.garant.ru/document/redirect/407961913/39" TargetMode="External"/><Relationship Id="rId121" Type="http://schemas.openxmlformats.org/officeDocument/2006/relationships/hyperlink" Target="https://internet.garant.ru/document/redirect/20347098/0" TargetMode="External"/><Relationship Id="rId142" Type="http://schemas.openxmlformats.org/officeDocument/2006/relationships/footer" Target="footer9.xml"/><Relationship Id="rId163" Type="http://schemas.openxmlformats.org/officeDocument/2006/relationships/image" Target="media/image15.emf"/><Relationship Id="rId184" Type="http://schemas.openxmlformats.org/officeDocument/2006/relationships/image" Target="media/image36.emf"/><Relationship Id="rId189" Type="http://schemas.openxmlformats.org/officeDocument/2006/relationships/image" Target="media/image41.emf"/><Relationship Id="rId219" Type="http://schemas.openxmlformats.org/officeDocument/2006/relationships/image" Target="media/image71.emf"/><Relationship Id="rId3" Type="http://schemas.openxmlformats.org/officeDocument/2006/relationships/settings" Target="settings.xml"/><Relationship Id="rId214" Type="http://schemas.openxmlformats.org/officeDocument/2006/relationships/image" Target="media/image66.emf"/><Relationship Id="rId25" Type="http://schemas.openxmlformats.org/officeDocument/2006/relationships/hyperlink" Target="https://internet.garant.ru/document/redirect/35763629/14" TargetMode="External"/><Relationship Id="rId46" Type="http://schemas.openxmlformats.org/officeDocument/2006/relationships/hyperlink" Target="https://internet.garant.ru/document/redirect/6744437/0" TargetMode="External"/><Relationship Id="rId67" Type="http://schemas.openxmlformats.org/officeDocument/2006/relationships/hyperlink" Target="https://internet.garant.ru/document/redirect/407961913/312" TargetMode="External"/><Relationship Id="rId116" Type="http://schemas.openxmlformats.org/officeDocument/2006/relationships/hyperlink" Target="https://internet.garant.ru/document/redirect/407961913/43" TargetMode="External"/><Relationship Id="rId137" Type="http://schemas.openxmlformats.org/officeDocument/2006/relationships/hyperlink" Target="https://internet.garant.ru/document/redirect/407961913/16" TargetMode="External"/><Relationship Id="rId158" Type="http://schemas.openxmlformats.org/officeDocument/2006/relationships/image" Target="media/image10.emf"/><Relationship Id="rId20" Type="http://schemas.openxmlformats.org/officeDocument/2006/relationships/hyperlink" Target="https://internet.garant.ru/document/redirect/407961913/7" TargetMode="External"/><Relationship Id="rId41" Type="http://schemas.openxmlformats.org/officeDocument/2006/relationships/hyperlink" Target="https://internet.garant.ru/document/redirect/71057260/10" TargetMode="External"/><Relationship Id="rId62" Type="http://schemas.openxmlformats.org/officeDocument/2006/relationships/hyperlink" Target="https://internet.garant.ru/document/redirect/407961913/16" TargetMode="External"/><Relationship Id="rId83" Type="http://schemas.openxmlformats.org/officeDocument/2006/relationships/hyperlink" Target="https://internet.garant.ru/document/redirect/74369760/0" TargetMode="External"/><Relationship Id="rId88" Type="http://schemas.openxmlformats.org/officeDocument/2006/relationships/hyperlink" Target="https://internet.garant.ru/document/redirect/407961913/16" TargetMode="External"/><Relationship Id="rId111" Type="http://schemas.openxmlformats.org/officeDocument/2006/relationships/hyperlink" Target="https://internet.garant.ru/document/redirect/35763629/1001" TargetMode="External"/><Relationship Id="rId132" Type="http://schemas.openxmlformats.org/officeDocument/2006/relationships/header" Target="header6.xml"/><Relationship Id="rId153" Type="http://schemas.openxmlformats.org/officeDocument/2006/relationships/image" Target="media/image5.emf"/><Relationship Id="rId174" Type="http://schemas.openxmlformats.org/officeDocument/2006/relationships/image" Target="media/image26.emf"/><Relationship Id="rId179" Type="http://schemas.openxmlformats.org/officeDocument/2006/relationships/image" Target="media/image31.emf"/><Relationship Id="rId195" Type="http://schemas.openxmlformats.org/officeDocument/2006/relationships/image" Target="media/image47.emf"/><Relationship Id="rId209" Type="http://schemas.openxmlformats.org/officeDocument/2006/relationships/image" Target="media/image61.emf"/><Relationship Id="rId190" Type="http://schemas.openxmlformats.org/officeDocument/2006/relationships/image" Target="media/image42.emf"/><Relationship Id="rId204" Type="http://schemas.openxmlformats.org/officeDocument/2006/relationships/image" Target="media/image56.emf"/><Relationship Id="rId220" Type="http://schemas.openxmlformats.org/officeDocument/2006/relationships/image" Target="media/image72.emf"/><Relationship Id="rId225" Type="http://schemas.openxmlformats.org/officeDocument/2006/relationships/header" Target="header12.xml"/><Relationship Id="rId15" Type="http://schemas.openxmlformats.org/officeDocument/2006/relationships/hyperlink" Target="https://internet.garant.ru/document/redirect/35763629/8" TargetMode="External"/><Relationship Id="rId36" Type="http://schemas.openxmlformats.org/officeDocument/2006/relationships/hyperlink" Target="https://internet.garant.ru/document/redirect/407961913/25" TargetMode="External"/><Relationship Id="rId57" Type="http://schemas.openxmlformats.org/officeDocument/2006/relationships/hyperlink" Target="https://internet.garant.ru/document/redirect/6744437/0" TargetMode="External"/><Relationship Id="rId106" Type="http://schemas.openxmlformats.org/officeDocument/2006/relationships/hyperlink" Target="https://internet.garant.ru/document/redirect/407961913/42" TargetMode="External"/><Relationship Id="rId127" Type="http://schemas.openxmlformats.org/officeDocument/2006/relationships/header" Target="header5.xml"/><Relationship Id="rId10" Type="http://schemas.openxmlformats.org/officeDocument/2006/relationships/hyperlink" Target="https://internet.garant.ru/document/redirect/407961913/19" TargetMode="External"/><Relationship Id="rId31" Type="http://schemas.openxmlformats.org/officeDocument/2006/relationships/hyperlink" Target="https://internet.garant.ru/document/redirect/407961913/16" TargetMode="External"/><Relationship Id="rId52" Type="http://schemas.openxmlformats.org/officeDocument/2006/relationships/hyperlink" Target="https://internet.garant.ru/document/redirect/35763629/44" TargetMode="External"/><Relationship Id="rId73" Type="http://schemas.openxmlformats.org/officeDocument/2006/relationships/hyperlink" Target="https://internet.garant.ru/document/redirect/72192486/0" TargetMode="External"/><Relationship Id="rId78" Type="http://schemas.openxmlformats.org/officeDocument/2006/relationships/hyperlink" Target="https://internet.garant.ru/document/redirect/35763629/53" TargetMode="External"/><Relationship Id="rId94" Type="http://schemas.openxmlformats.org/officeDocument/2006/relationships/hyperlink" Target="https://internet.garant.ru/document/redirect/35763629/59" TargetMode="External"/><Relationship Id="rId99" Type="http://schemas.openxmlformats.org/officeDocument/2006/relationships/hyperlink" Target="https://internet.garant.ru/document/redirect/407961913/16" TargetMode="External"/><Relationship Id="rId101" Type="http://schemas.openxmlformats.org/officeDocument/2006/relationships/hyperlink" Target="https://internet.garant.ru/document/redirect/407961913/16" TargetMode="External"/><Relationship Id="rId122" Type="http://schemas.openxmlformats.org/officeDocument/2006/relationships/header" Target="header4.xml"/><Relationship Id="rId143" Type="http://schemas.openxmlformats.org/officeDocument/2006/relationships/header" Target="header10.xml"/><Relationship Id="rId148" Type="http://schemas.openxmlformats.org/officeDocument/2006/relationships/header" Target="header11.xml"/><Relationship Id="rId164" Type="http://schemas.openxmlformats.org/officeDocument/2006/relationships/image" Target="media/image16.emf"/><Relationship Id="rId169" Type="http://schemas.openxmlformats.org/officeDocument/2006/relationships/image" Target="media/image21.emf"/><Relationship Id="rId185" Type="http://schemas.openxmlformats.org/officeDocument/2006/relationships/image" Target="media/image37.emf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0337777/9944" TargetMode="External"/><Relationship Id="rId180" Type="http://schemas.openxmlformats.org/officeDocument/2006/relationships/image" Target="media/image32.emf"/><Relationship Id="rId210" Type="http://schemas.openxmlformats.org/officeDocument/2006/relationships/image" Target="media/image62.emf"/><Relationship Id="rId215" Type="http://schemas.openxmlformats.org/officeDocument/2006/relationships/image" Target="media/image67.emf"/><Relationship Id="rId26" Type="http://schemas.openxmlformats.org/officeDocument/2006/relationships/image" Target="media/image1.emf"/><Relationship Id="rId47" Type="http://schemas.openxmlformats.org/officeDocument/2006/relationships/hyperlink" Target="https://internet.garant.ru/document/redirect/72192486/0" TargetMode="External"/><Relationship Id="rId68" Type="http://schemas.openxmlformats.org/officeDocument/2006/relationships/hyperlink" Target="https://internet.garant.ru/document/redirect/35763629/1026" TargetMode="External"/><Relationship Id="rId89" Type="http://schemas.openxmlformats.org/officeDocument/2006/relationships/hyperlink" Target="https://internet.garant.ru/document/redirect/407961913/361" TargetMode="External"/><Relationship Id="rId112" Type="http://schemas.openxmlformats.org/officeDocument/2006/relationships/header" Target="header1.xml"/><Relationship Id="rId133" Type="http://schemas.openxmlformats.org/officeDocument/2006/relationships/footer" Target="footer6.xml"/><Relationship Id="rId154" Type="http://schemas.openxmlformats.org/officeDocument/2006/relationships/image" Target="media/image6.emf"/><Relationship Id="rId175" Type="http://schemas.openxmlformats.org/officeDocument/2006/relationships/image" Target="media/image27.emf"/><Relationship Id="rId196" Type="http://schemas.openxmlformats.org/officeDocument/2006/relationships/image" Target="media/image48.emf"/><Relationship Id="rId200" Type="http://schemas.openxmlformats.org/officeDocument/2006/relationships/image" Target="media/image52.emf"/><Relationship Id="rId16" Type="http://schemas.openxmlformats.org/officeDocument/2006/relationships/hyperlink" Target="https://internet.garant.ru/document/redirect/407961913/6" TargetMode="External"/><Relationship Id="rId221" Type="http://schemas.openxmlformats.org/officeDocument/2006/relationships/image" Target="media/image73.emf"/><Relationship Id="rId37" Type="http://schemas.openxmlformats.org/officeDocument/2006/relationships/hyperlink" Target="https://internet.garant.ru/document/redirect/407961913/16" TargetMode="External"/><Relationship Id="rId58" Type="http://schemas.openxmlformats.org/officeDocument/2006/relationships/hyperlink" Target="https://internet.garant.ru/document/redirect/407961913/29" TargetMode="External"/><Relationship Id="rId79" Type="http://schemas.openxmlformats.org/officeDocument/2006/relationships/hyperlink" Target="https://internet.garant.ru/document/redirect/407961913/331" TargetMode="External"/><Relationship Id="rId102" Type="http://schemas.openxmlformats.org/officeDocument/2006/relationships/hyperlink" Target="https://internet.garant.ru/document/redirect/35763629/63" TargetMode="External"/><Relationship Id="rId123" Type="http://schemas.openxmlformats.org/officeDocument/2006/relationships/footer" Target="footer4.xml"/><Relationship Id="rId144" Type="http://schemas.openxmlformats.org/officeDocument/2006/relationships/footer" Target="footer10.xml"/><Relationship Id="rId90" Type="http://schemas.openxmlformats.org/officeDocument/2006/relationships/hyperlink" Target="https://internet.garant.ru/document/redirect/407961913/16" TargetMode="External"/><Relationship Id="rId165" Type="http://schemas.openxmlformats.org/officeDocument/2006/relationships/image" Target="media/image17.emf"/><Relationship Id="rId186" Type="http://schemas.openxmlformats.org/officeDocument/2006/relationships/image" Target="media/image3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50029</Words>
  <Characters>285169</Characters>
  <Application>Microsoft Office Word</Application>
  <DocSecurity>0</DocSecurity>
  <Lines>2376</Lines>
  <Paragraphs>669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2023-11-24T06:35:00Z</dcterms:created>
  <dcterms:modified xsi:type="dcterms:W3CDTF">2023-11-24T06:35:00Z</dcterms:modified>
</cp:coreProperties>
</file>