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FF541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p w:rsidR="001A34ED" w:rsidRPr="001A34ED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по Лоту № 1</w:t>
      </w:r>
      <w:bookmarkEnd w:id="0"/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___»__________ 202_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1A34ED" w:rsidP="00EA6092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7440A3" w:rsidRPr="00FF218E">
        <w:rPr>
          <w:rFonts w:ascii="Times New Roman" w:eastAsia="Times New Roman" w:hAnsi="Times New Roman" w:cs="Times New Roman"/>
          <w:sz w:val="24"/>
          <w:szCs w:val="24"/>
        </w:rPr>
        <w:t>павильон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3EE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 w:rsidR="00524DD3">
        <w:rPr>
          <w:rFonts w:ascii="Times New Roman" w:eastAsia="Times New Roman" w:hAnsi="Times New Roman" w:cs="Times New Roman"/>
          <w:bCs/>
          <w:sz w:val="24"/>
          <w:szCs w:val="24"/>
        </w:rPr>
        <w:t>16,75 кв. м (6,7</w:t>
      </w:r>
      <w:r w:rsidR="00524DD3" w:rsidRPr="00AF5C02">
        <w:rPr>
          <w:rFonts w:ascii="Times New Roman" w:eastAsia="Times New Roman" w:hAnsi="Times New Roman" w:cs="Times New Roman"/>
          <w:bCs/>
          <w:sz w:val="24"/>
          <w:szCs w:val="24"/>
        </w:rPr>
        <w:t>*2,5 м)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, месторасположение: Вологодская обл., г.Череповец, Советский пр., земельный участок с кадастровым номером 35:21:0401006:162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1A34ED" w:rsidP="00F568AA">
      <w:pPr>
        <w:widowControl w:val="0"/>
        <w:numPr>
          <w:ilvl w:val="1"/>
          <w:numId w:val="4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Целевое назначение: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524DD3" w:rsidRPr="00FF218E" w:rsidRDefault="00524DD3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год ввода в эксплуатацию: 2024 г.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24DD3">
        <w:rPr>
          <w:rFonts w:ascii="Times New Roman" w:eastAsia="Times New Roman" w:hAnsi="Times New Roman" w:cs="Times New Roman"/>
          <w:sz w:val="24"/>
          <w:szCs w:val="24"/>
        </w:rPr>
        <w:t>металлокаркас</w:t>
      </w:r>
      <w:proofErr w:type="spellEnd"/>
      <w:r w:rsidRPr="00524DD3">
        <w:rPr>
          <w:rFonts w:ascii="Times New Roman" w:eastAsia="Times New Roman" w:hAnsi="Times New Roman" w:cs="Times New Roman"/>
          <w:sz w:val="24"/>
          <w:szCs w:val="24"/>
        </w:rPr>
        <w:t>: сварной, выполненный из набора профильных труб различного сечения;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>- стены (наружные ненесущие стены): трехслойная сэндвич панель 80 мм с утеплителем из минеральной ваты;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>- цвет RAL 7024/9003;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 xml:space="preserve">- пол: </w:t>
      </w:r>
      <w:proofErr w:type="spellStart"/>
      <w:r w:rsidRPr="00524DD3">
        <w:rPr>
          <w:rFonts w:ascii="Times New Roman" w:eastAsia="Times New Roman" w:hAnsi="Times New Roman" w:cs="Times New Roman"/>
          <w:sz w:val="24"/>
          <w:szCs w:val="24"/>
        </w:rPr>
        <w:t>металлокаркас</w:t>
      </w:r>
      <w:proofErr w:type="spellEnd"/>
      <w:r w:rsidRPr="00524DD3">
        <w:rPr>
          <w:rFonts w:ascii="Times New Roman" w:eastAsia="Times New Roman" w:hAnsi="Times New Roman" w:cs="Times New Roman"/>
          <w:sz w:val="24"/>
          <w:szCs w:val="24"/>
        </w:rPr>
        <w:t xml:space="preserve"> из профильных труб, утеплитель 100 мм, фанера 21 мм, ГВЛ, плитка </w:t>
      </w:r>
      <w:proofErr w:type="spellStart"/>
      <w:r w:rsidRPr="00524DD3">
        <w:rPr>
          <w:rFonts w:ascii="Times New Roman" w:eastAsia="Times New Roman" w:hAnsi="Times New Roman" w:cs="Times New Roman"/>
          <w:sz w:val="24"/>
          <w:szCs w:val="24"/>
        </w:rPr>
        <w:t>фреджио</w:t>
      </w:r>
      <w:proofErr w:type="spellEnd"/>
      <w:r w:rsidRPr="00524DD3">
        <w:rPr>
          <w:rFonts w:ascii="Times New Roman" w:eastAsia="Times New Roman" w:hAnsi="Times New Roman" w:cs="Times New Roman"/>
          <w:sz w:val="24"/>
          <w:szCs w:val="24"/>
        </w:rPr>
        <w:t xml:space="preserve"> черный 20*20;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24DD3">
        <w:rPr>
          <w:rFonts w:ascii="Times New Roman" w:eastAsia="Times New Roman" w:hAnsi="Times New Roman" w:cs="Times New Roman"/>
          <w:sz w:val="24"/>
          <w:szCs w:val="24"/>
        </w:rPr>
        <w:t>бесчердачное</w:t>
      </w:r>
      <w:proofErr w:type="spellEnd"/>
      <w:r w:rsidRPr="00524DD3">
        <w:rPr>
          <w:rFonts w:ascii="Times New Roman" w:eastAsia="Times New Roman" w:hAnsi="Times New Roman" w:cs="Times New Roman"/>
          <w:sz w:val="24"/>
          <w:szCs w:val="24"/>
        </w:rPr>
        <w:t xml:space="preserve"> покрытие: прогоны из профильных труб;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>- крыша: трехслойная сэндвич панель 80 мм с утеплителем из минеральной ваты;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>- оконные рамы – из алюминиевого профиля – цвет 7024, стеклопакет СПД 40;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>- дверь –из алюминиевого профиля, цвет -7024, стеклопакет СПД 40;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524DD3" w:rsidRP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>- вход – 1, отдельный;</w:t>
      </w:r>
    </w:p>
    <w:p w:rsidR="00524DD3" w:rsidRDefault="00524DD3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DD3">
        <w:rPr>
          <w:rFonts w:ascii="Times New Roman" w:eastAsia="Times New Roman" w:hAnsi="Times New Roman" w:cs="Times New Roman"/>
          <w:sz w:val="24"/>
          <w:szCs w:val="24"/>
        </w:rPr>
        <w:t>- обогреватель плинтусный БРИЗ БК100 ФВЛ – 2 шт.</w:t>
      </w:r>
    </w:p>
    <w:p w:rsidR="001A34ED" w:rsidRPr="00FF218E" w:rsidRDefault="00EA6092" w:rsidP="00524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настоящего Договора (Приложение 1).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4.1.2. Арендодатель имеет право периодического осмотра имущества на предмет 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011909101, 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.2. Если Арендатор умышленно или по неосторожности ухудшает состояние 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№ 40102810445370000022 в Отделении Вологда банка России//УФК по Вологодской области г. Вологда, казначейский счет 03100643000000013000 БИК 011909101, 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Приложение №1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202_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«___» _________ 202_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1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524DD3" w:rsidRPr="00524DD3">
        <w:rPr>
          <w:rFonts w:ascii="Times New Roman" w:eastAsia="Times New Roman" w:hAnsi="Times New Roman" w:cs="Times New Roman"/>
          <w:sz w:val="24"/>
          <w:szCs w:val="24"/>
        </w:rPr>
        <w:t xml:space="preserve">павильон № 1 </w:t>
      </w:r>
      <w:r w:rsidR="00F723EE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bookmarkStart w:id="2" w:name="_GoBack"/>
      <w:bookmarkEnd w:id="2"/>
      <w:r w:rsidR="00524DD3" w:rsidRPr="00524DD3">
        <w:rPr>
          <w:rFonts w:ascii="Times New Roman" w:eastAsia="Times New Roman" w:hAnsi="Times New Roman" w:cs="Times New Roman"/>
          <w:sz w:val="24"/>
          <w:szCs w:val="24"/>
        </w:rPr>
        <w:t>16,75 кв. м (6,7*2,5 м), месторасположение: Вологодская обл., г.Череповец, Советский пр., земельный участок с кадастровым номером 35:21:0401006:162</w:t>
      </w:r>
      <w:r w:rsidR="00C44FF1" w:rsidRPr="00524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Целевое использование: общественное питание без продажи алкогольной продукции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Фотофиксация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прилагается</w:t>
      </w:r>
      <w:r w:rsidR="00EA26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71106"/>
    <w:rsid w:val="00524DD3"/>
    <w:rsid w:val="00594166"/>
    <w:rsid w:val="00735280"/>
    <w:rsid w:val="007440A3"/>
    <w:rsid w:val="008776F8"/>
    <w:rsid w:val="009315D2"/>
    <w:rsid w:val="00985896"/>
    <w:rsid w:val="00A224E6"/>
    <w:rsid w:val="00C3795A"/>
    <w:rsid w:val="00C44FF1"/>
    <w:rsid w:val="00EA265F"/>
    <w:rsid w:val="00EA6092"/>
    <w:rsid w:val="00F21A86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FFDF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11</cp:revision>
  <cp:lastPrinted>2024-11-11T11:40:00Z</cp:lastPrinted>
  <dcterms:created xsi:type="dcterms:W3CDTF">2023-12-05T15:19:00Z</dcterms:created>
  <dcterms:modified xsi:type="dcterms:W3CDTF">2024-11-11T11:49:00Z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398329844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