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10BEA63A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051DC5">
        <w:rPr>
          <w:sz w:val="26"/>
          <w:szCs w:val="26"/>
        </w:rPr>
        <w:t>12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776064">
        <w:rPr>
          <w:sz w:val="26"/>
          <w:szCs w:val="26"/>
        </w:rPr>
        <w:t>4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2314230C" w:rsidR="00E67EB3" w:rsidRPr="00051DC5" w:rsidRDefault="00133EAA" w:rsidP="00951F95">
            <w:pPr>
              <w:jc w:val="right"/>
              <w:rPr>
                <w:highlight w:val="yellow"/>
                <w:lang w:val="en-US"/>
              </w:rPr>
            </w:pPr>
            <w:r w:rsidRPr="00133EAA">
              <w:rPr>
                <w:lang w:val="en-US"/>
              </w:rPr>
              <w:t>7 012 068,8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5FFAD904" w:rsidR="00E67EB3" w:rsidRPr="00051DC5" w:rsidRDefault="00133EAA" w:rsidP="006F4780">
            <w:pPr>
              <w:jc w:val="right"/>
              <w:rPr>
                <w:highlight w:val="yellow"/>
              </w:rPr>
            </w:pPr>
            <w:r w:rsidRPr="00133EAA">
              <w:t>4 743 742,3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010C3CEB" w:rsidR="00E67EB3" w:rsidRPr="00051DC5" w:rsidRDefault="00133EAA" w:rsidP="006F4780">
            <w:pPr>
              <w:jc w:val="right"/>
              <w:rPr>
                <w:highlight w:val="yellow"/>
              </w:rPr>
            </w:pPr>
            <w:r w:rsidRPr="00133EAA">
              <w:rPr>
                <w:lang w:val="en-US"/>
              </w:rPr>
              <w:t>601 357,0</w:t>
            </w:r>
          </w:p>
        </w:tc>
      </w:tr>
      <w:tr w:rsidR="00E67EB3" w:rsidRPr="00C83FF9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3C036C7A" w:rsidR="00E67EB3" w:rsidRPr="00051DC5" w:rsidRDefault="00133EAA" w:rsidP="006F4780">
            <w:pPr>
              <w:jc w:val="right"/>
              <w:rPr>
                <w:highlight w:val="yellow"/>
              </w:rPr>
            </w:pPr>
            <w:r w:rsidRPr="00133EAA">
              <w:t>357 023,8</w:t>
            </w:r>
          </w:p>
        </w:tc>
      </w:tr>
      <w:tr w:rsidR="00E67EB3" w:rsidRPr="00C83FF9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1C248472" w:rsidR="00E67EB3" w:rsidRPr="00051DC5" w:rsidRDefault="00133EAA" w:rsidP="00951F95">
            <w:pPr>
              <w:jc w:val="right"/>
              <w:rPr>
                <w:highlight w:val="yellow"/>
              </w:rPr>
            </w:pPr>
            <w:r w:rsidRPr="00133EAA">
              <w:rPr>
                <w:lang w:val="en-US"/>
              </w:rPr>
              <w:t>284 288,0</w:t>
            </w:r>
          </w:p>
        </w:tc>
      </w:tr>
      <w:tr w:rsidR="00E67EB3" w:rsidRPr="00C83FF9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789CA490" w:rsidR="00E67EB3" w:rsidRPr="00051DC5" w:rsidRDefault="00133EAA" w:rsidP="00BE7637">
            <w:pPr>
              <w:jc w:val="right"/>
              <w:rPr>
                <w:highlight w:val="yellow"/>
              </w:rPr>
            </w:pPr>
            <w:r w:rsidRPr="00133EAA">
              <w:t>79 148,1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4DCA35CB" w:rsidR="00E67EB3" w:rsidRPr="00051DC5" w:rsidRDefault="00133EAA" w:rsidP="006F4780">
            <w:pPr>
              <w:jc w:val="right"/>
              <w:rPr>
                <w:highlight w:val="yellow"/>
              </w:rPr>
            </w:pPr>
            <w:r w:rsidRPr="00133EAA">
              <w:t>80 277,7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359A78EB" w:rsidR="00E67EB3" w:rsidRPr="00051DC5" w:rsidRDefault="00133EAA" w:rsidP="00EE105F">
            <w:pPr>
              <w:jc w:val="right"/>
              <w:rPr>
                <w:highlight w:val="yellow"/>
              </w:rPr>
            </w:pPr>
            <w:r w:rsidRPr="00133EAA">
              <w:t>398 921,6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40AE0488" w:rsidR="00E67EB3" w:rsidRPr="00051DC5" w:rsidRDefault="00133EAA" w:rsidP="00EE105F">
            <w:pPr>
              <w:jc w:val="right"/>
              <w:rPr>
                <w:highlight w:val="yellow"/>
                <w:lang w:val="en-US"/>
              </w:rPr>
            </w:pPr>
            <w:r w:rsidRPr="00133EAA">
              <w:t>63 986,6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0C3D0F68" w:rsidR="00E67EB3" w:rsidRPr="00051DC5" w:rsidRDefault="00133EAA" w:rsidP="00EE105F">
            <w:pPr>
              <w:jc w:val="right"/>
              <w:rPr>
                <w:highlight w:val="yellow"/>
              </w:rPr>
            </w:pPr>
            <w:r w:rsidRPr="00133EAA">
              <w:t>182 830,9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3AE3339F" w:rsidR="00E67EB3" w:rsidRPr="00051DC5" w:rsidRDefault="00133EAA" w:rsidP="007A5B4B">
            <w:pPr>
              <w:jc w:val="right"/>
              <w:rPr>
                <w:highlight w:val="yellow"/>
              </w:rPr>
            </w:pPr>
            <w:r w:rsidRPr="00133EAA">
              <w:t>39 339,3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6F061A6F" w:rsidR="00E67EB3" w:rsidRPr="00051DC5" w:rsidRDefault="00133EAA" w:rsidP="00EE105F">
            <w:pPr>
              <w:jc w:val="right"/>
              <w:rPr>
                <w:highlight w:val="yellow"/>
              </w:rPr>
            </w:pPr>
            <w:r w:rsidRPr="00133EAA">
              <w:t>181 153,5</w:t>
            </w:r>
          </w:p>
        </w:tc>
      </w:tr>
      <w:tr w:rsidR="00E67EB3" w:rsidRPr="0091047F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5A8085EA" w:rsidR="00E67EB3" w:rsidRPr="00051DC5" w:rsidRDefault="00133EAA" w:rsidP="00D15F8D">
            <w:pPr>
              <w:jc w:val="right"/>
              <w:rPr>
                <w:highlight w:val="yellow"/>
              </w:rPr>
            </w:pPr>
            <w:r w:rsidRPr="00133EAA">
              <w:t>14 002 566,5</w:t>
            </w:r>
          </w:p>
        </w:tc>
      </w:tr>
      <w:tr w:rsidR="00E67EB3" w:rsidRPr="0091047F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43400895" w:rsidR="00E67EB3" w:rsidRPr="00051DC5" w:rsidRDefault="00133EAA" w:rsidP="00C815D9">
            <w:pPr>
              <w:jc w:val="right"/>
              <w:rPr>
                <w:highlight w:val="yellow"/>
                <w:lang w:val="en-US"/>
              </w:rPr>
            </w:pPr>
            <w:r w:rsidRPr="00133EAA">
              <w:t>6 590 033,7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1502097F" w:rsidR="00E67EB3" w:rsidRPr="00051DC5" w:rsidRDefault="00133EAA" w:rsidP="0002039B">
            <w:pPr>
              <w:jc w:val="right"/>
              <w:rPr>
                <w:highlight w:val="yellow"/>
              </w:rPr>
            </w:pPr>
            <w:r w:rsidRPr="00133EAA">
              <w:t>4 985 353,7</w:t>
            </w:r>
          </w:p>
        </w:tc>
      </w:tr>
      <w:tr w:rsidR="00E67EB3" w:rsidRPr="0091047F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66E4A1B1" w:rsidR="00E67EB3" w:rsidRPr="00051DC5" w:rsidRDefault="00133EAA" w:rsidP="00EE105F">
            <w:pPr>
              <w:jc w:val="right"/>
              <w:rPr>
                <w:highlight w:val="yellow"/>
              </w:rPr>
            </w:pPr>
            <w:r w:rsidRPr="00133EAA">
              <w:t>2 427 179,1</w:t>
            </w:r>
          </w:p>
        </w:tc>
      </w:tr>
      <w:tr w:rsidR="00E67EB3" w:rsidRPr="00F12F75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7D3D13A0" w:rsidR="00E67EB3" w:rsidRPr="00051DC5" w:rsidRDefault="00133EAA" w:rsidP="001E0304">
            <w:pPr>
              <w:jc w:val="right"/>
              <w:rPr>
                <w:highlight w:val="yellow"/>
              </w:rPr>
            </w:pPr>
            <w:r w:rsidRPr="00133EAA">
              <w:t>21 014 635,3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73237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524F2818" w:rsidR="00943C2B" w:rsidRPr="00943C2B" w:rsidRDefault="00DC6CFF" w:rsidP="00943C2B">
            <w:pPr>
              <w:jc w:val="right"/>
            </w:pPr>
            <w:r>
              <w:t>1 062 397</w:t>
            </w:r>
            <w:r w:rsidR="00297798">
              <w:t>,</w:t>
            </w:r>
            <w:r>
              <w:t>2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943C2B" w:rsidRDefault="00943C2B" w:rsidP="00943C2B">
            <w:pPr>
              <w:jc w:val="right"/>
            </w:pPr>
            <w:r w:rsidRPr="00943C2B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07269487" w:rsidR="00943C2B" w:rsidRPr="00943C2B" w:rsidRDefault="00DC6CFF" w:rsidP="00346E2F">
            <w:pPr>
              <w:jc w:val="right"/>
            </w:pPr>
            <w:r>
              <w:t>54</w:t>
            </w:r>
            <w:r w:rsidR="004531DE">
              <w:t xml:space="preserve"> </w:t>
            </w:r>
            <w:r>
              <w:t>386,3</w:t>
            </w:r>
          </w:p>
        </w:tc>
      </w:tr>
      <w:tr w:rsidR="00943C2B" w:rsidRPr="0073237C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53E14744" w:rsidR="00943C2B" w:rsidRPr="001B5995" w:rsidRDefault="00454335" w:rsidP="002E7F25">
            <w:pPr>
              <w:jc w:val="right"/>
              <w:rPr>
                <w:lang w:val="en-US"/>
              </w:rPr>
            </w:pPr>
            <w:r>
              <w:t>4</w:t>
            </w:r>
            <w:r w:rsidR="00842E04">
              <w:t xml:space="preserve"> </w:t>
            </w:r>
            <w:r w:rsidR="00DC6CFF">
              <w:t>721 301</w:t>
            </w:r>
            <w:r w:rsidR="00D94788">
              <w:t>,</w:t>
            </w:r>
            <w:r w:rsidR="00DC6CFF">
              <w:rPr>
                <w:lang w:val="en-US"/>
              </w:rPr>
              <w:t>1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4D7BCAAA" w:rsidR="00943C2B" w:rsidRPr="001B5995" w:rsidRDefault="00DC6CFF" w:rsidP="001B5995">
            <w:pPr>
              <w:jc w:val="right"/>
              <w:rPr>
                <w:lang w:val="en-US"/>
              </w:rPr>
            </w:pPr>
            <w:r>
              <w:t>1 601 341</w:t>
            </w:r>
            <w:r w:rsidR="00182BF0">
              <w:t>,</w:t>
            </w:r>
            <w:r>
              <w:rPr>
                <w:lang w:val="en-US"/>
              </w:rPr>
              <w:t>8</w:t>
            </w:r>
          </w:p>
        </w:tc>
      </w:tr>
      <w:tr w:rsidR="00943C2B" w:rsidRPr="0073237C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201ABD2E" w:rsidR="00943C2B" w:rsidRPr="008B2D62" w:rsidRDefault="00DC6CFF" w:rsidP="00943C2B">
            <w:pPr>
              <w:jc w:val="right"/>
              <w:rPr>
                <w:highlight w:val="yellow"/>
              </w:rPr>
            </w:pPr>
            <w:r>
              <w:t>12 172,9</w:t>
            </w:r>
          </w:p>
        </w:tc>
      </w:tr>
      <w:tr w:rsidR="00943C2B" w:rsidRPr="0073237C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1B834591" w:rsidR="00943C2B" w:rsidRPr="008B2D62" w:rsidRDefault="00DC6CFF" w:rsidP="004048A7">
            <w:pPr>
              <w:jc w:val="right"/>
              <w:rPr>
                <w:highlight w:val="yellow"/>
              </w:rPr>
            </w:pPr>
            <w:r>
              <w:t>8 505 144</w:t>
            </w:r>
            <w:r w:rsidR="00B83ACC">
              <w:t>,</w:t>
            </w:r>
            <w:r>
              <w:t>0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099DD44D" w:rsidR="00943C2B" w:rsidRPr="008B2D62" w:rsidRDefault="00DC6CFF" w:rsidP="002E7F25">
            <w:pPr>
              <w:jc w:val="right"/>
              <w:rPr>
                <w:highlight w:val="yellow"/>
              </w:rPr>
            </w:pPr>
            <w:r>
              <w:t>666 449,7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277FB3F7" w:rsidR="00943C2B" w:rsidRPr="008B2D62" w:rsidRDefault="00454335" w:rsidP="00B83ACC">
            <w:pPr>
              <w:jc w:val="right"/>
              <w:rPr>
                <w:highlight w:val="yellow"/>
              </w:rPr>
            </w:pPr>
            <w:r>
              <w:t>3 469,0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124004E0" w:rsidR="00943C2B" w:rsidRPr="00032B99" w:rsidRDefault="00DC6CFF" w:rsidP="008A0E16">
            <w:pPr>
              <w:jc w:val="right"/>
              <w:rPr>
                <w:highlight w:val="yellow"/>
              </w:rPr>
            </w:pPr>
            <w:r>
              <w:t>561 737,4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651ED076" w:rsidR="00943C2B" w:rsidRPr="00032B99" w:rsidRDefault="00DC6CFF" w:rsidP="002E7F25">
            <w:pPr>
              <w:jc w:val="right"/>
              <w:rPr>
                <w:highlight w:val="yellow"/>
              </w:rPr>
            </w:pPr>
            <w:r>
              <w:t>783 763</w:t>
            </w:r>
            <w:r w:rsidR="00297798">
              <w:t>,</w:t>
            </w:r>
            <w:r w:rsidR="00454335">
              <w:t>3</w:t>
            </w:r>
          </w:p>
        </w:tc>
      </w:tr>
      <w:tr w:rsidR="00943C2B" w:rsidRPr="00657FF0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61E13937" w:rsidR="00943C2B" w:rsidRPr="008A0E16" w:rsidRDefault="00DC6CFF" w:rsidP="00C54EB6">
            <w:pPr>
              <w:jc w:val="right"/>
            </w:pPr>
            <w:r>
              <w:t>68 613</w:t>
            </w:r>
            <w:r w:rsidR="00712C13">
              <w:t>,</w:t>
            </w:r>
            <w:r>
              <w:t>5</w:t>
            </w:r>
          </w:p>
        </w:tc>
      </w:tr>
      <w:tr w:rsidR="00943C2B" w:rsidRPr="00C60187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23C3173D" w:rsidR="00943C2B" w:rsidRPr="00032B99" w:rsidRDefault="00D94788" w:rsidP="004048A7">
            <w:pPr>
              <w:jc w:val="right"/>
              <w:rPr>
                <w:highlight w:val="yellow"/>
              </w:rPr>
            </w:pPr>
            <w:r>
              <w:t>222,6</w:t>
            </w:r>
          </w:p>
        </w:tc>
      </w:tr>
      <w:tr w:rsidR="00BB7EB4" w:rsidRPr="00B4047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2712D1AF" w:rsidR="00BB7EB4" w:rsidRPr="00B4047C" w:rsidRDefault="00454335" w:rsidP="00786819">
            <w:pPr>
              <w:jc w:val="right"/>
            </w:pPr>
            <w:r>
              <w:t>1</w:t>
            </w:r>
            <w:r w:rsidR="00786819">
              <w:t>8 040 998</w:t>
            </w:r>
            <w:r w:rsidR="00182BF0">
              <w:t>,</w:t>
            </w:r>
            <w:r w:rsidR="00786819">
              <w:t>8</w:t>
            </w:r>
            <w:bookmarkStart w:id="0" w:name="_GoBack"/>
            <w:bookmarkEnd w:id="0"/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301C99" w14:paraId="6DB13F63" w14:textId="77777777" w:rsidTr="00D15F8D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vAlign w:val="center"/>
          </w:tcPr>
          <w:p w14:paraId="7C308D7F" w14:textId="4A4FA445" w:rsidR="00AB30A5" w:rsidRPr="00F25457" w:rsidRDefault="002E7F25" w:rsidP="00DC6CFF">
            <w:pPr>
              <w:jc w:val="right"/>
            </w:pPr>
            <w:r>
              <w:t>2</w:t>
            </w:r>
            <w:r w:rsidR="00454335">
              <w:t xml:space="preserve"> </w:t>
            </w:r>
            <w:r w:rsidR="00DC6CFF">
              <w:t>973</w:t>
            </w:r>
            <w:r w:rsidR="00DC6CFF">
              <w:rPr>
                <w:lang w:val="en-US"/>
              </w:rPr>
              <w:t xml:space="preserve"> 636</w:t>
            </w:r>
            <w:r w:rsidR="000A2F45">
              <w:t>,</w:t>
            </w:r>
            <w:r w:rsidR="00DC6CFF">
              <w:t>5</w:t>
            </w:r>
          </w:p>
        </w:tc>
      </w:tr>
    </w:tbl>
    <w:p w14:paraId="43D9BBB7" w14:textId="77777777" w:rsidR="000A1E99" w:rsidRDefault="000A1E99"/>
    <w:sectPr w:rsidR="000A1E99" w:rsidSect="009E447A">
      <w:headerReference w:type="even" r:id="rId6"/>
      <w:headerReference w:type="default" r:id="rId7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51DC5"/>
    <w:rsid w:val="0006399D"/>
    <w:rsid w:val="000A1E99"/>
    <w:rsid w:val="000A2F45"/>
    <w:rsid w:val="000B2E90"/>
    <w:rsid w:val="000B3618"/>
    <w:rsid w:val="000C5001"/>
    <w:rsid w:val="000C68B4"/>
    <w:rsid w:val="000D5CEE"/>
    <w:rsid w:val="000E428C"/>
    <w:rsid w:val="000F55B2"/>
    <w:rsid w:val="00101921"/>
    <w:rsid w:val="00111739"/>
    <w:rsid w:val="001131C6"/>
    <w:rsid w:val="00120CC4"/>
    <w:rsid w:val="001233CE"/>
    <w:rsid w:val="00132F9C"/>
    <w:rsid w:val="00133EAA"/>
    <w:rsid w:val="00135428"/>
    <w:rsid w:val="00181F2F"/>
    <w:rsid w:val="00182BF0"/>
    <w:rsid w:val="001B5995"/>
    <w:rsid w:val="001D3CBF"/>
    <w:rsid w:val="001D4CB3"/>
    <w:rsid w:val="001E0304"/>
    <w:rsid w:val="001F75AE"/>
    <w:rsid w:val="00216F7A"/>
    <w:rsid w:val="00225D07"/>
    <w:rsid w:val="0024088A"/>
    <w:rsid w:val="00246510"/>
    <w:rsid w:val="002712CE"/>
    <w:rsid w:val="0029426F"/>
    <w:rsid w:val="00297798"/>
    <w:rsid w:val="002A2D5D"/>
    <w:rsid w:val="002A34A7"/>
    <w:rsid w:val="002D331F"/>
    <w:rsid w:val="002E3933"/>
    <w:rsid w:val="002E6179"/>
    <w:rsid w:val="002E7F25"/>
    <w:rsid w:val="002F34BB"/>
    <w:rsid w:val="002F53A6"/>
    <w:rsid w:val="00341E74"/>
    <w:rsid w:val="00346E2F"/>
    <w:rsid w:val="00354B68"/>
    <w:rsid w:val="0036537E"/>
    <w:rsid w:val="00365D11"/>
    <w:rsid w:val="0037440F"/>
    <w:rsid w:val="00390C08"/>
    <w:rsid w:val="003C4D8E"/>
    <w:rsid w:val="003D4481"/>
    <w:rsid w:val="003F0FF0"/>
    <w:rsid w:val="004048A7"/>
    <w:rsid w:val="00425D74"/>
    <w:rsid w:val="004271D9"/>
    <w:rsid w:val="00430741"/>
    <w:rsid w:val="00433288"/>
    <w:rsid w:val="00445F6B"/>
    <w:rsid w:val="004472E0"/>
    <w:rsid w:val="004531DE"/>
    <w:rsid w:val="00454335"/>
    <w:rsid w:val="0047459C"/>
    <w:rsid w:val="00483985"/>
    <w:rsid w:val="004854AC"/>
    <w:rsid w:val="00490A3B"/>
    <w:rsid w:val="004C2F72"/>
    <w:rsid w:val="004E01F5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C026E"/>
    <w:rsid w:val="005C061E"/>
    <w:rsid w:val="005C5D35"/>
    <w:rsid w:val="005C6D7C"/>
    <w:rsid w:val="005D67DC"/>
    <w:rsid w:val="00632E68"/>
    <w:rsid w:val="00657FF0"/>
    <w:rsid w:val="0066154F"/>
    <w:rsid w:val="006615A3"/>
    <w:rsid w:val="00670B95"/>
    <w:rsid w:val="006C05FF"/>
    <w:rsid w:val="006C18FC"/>
    <w:rsid w:val="006E2E65"/>
    <w:rsid w:val="006E732B"/>
    <w:rsid w:val="006F367E"/>
    <w:rsid w:val="006F4780"/>
    <w:rsid w:val="00706EC1"/>
    <w:rsid w:val="00712C13"/>
    <w:rsid w:val="00717FE2"/>
    <w:rsid w:val="00723557"/>
    <w:rsid w:val="0073181F"/>
    <w:rsid w:val="0073237C"/>
    <w:rsid w:val="00734B80"/>
    <w:rsid w:val="00741C57"/>
    <w:rsid w:val="007421FD"/>
    <w:rsid w:val="00757886"/>
    <w:rsid w:val="007716B6"/>
    <w:rsid w:val="007736AE"/>
    <w:rsid w:val="00776064"/>
    <w:rsid w:val="0078179D"/>
    <w:rsid w:val="00786819"/>
    <w:rsid w:val="00790E84"/>
    <w:rsid w:val="00793284"/>
    <w:rsid w:val="007A470F"/>
    <w:rsid w:val="007A5B4B"/>
    <w:rsid w:val="007C7FB3"/>
    <w:rsid w:val="007D6FDE"/>
    <w:rsid w:val="007E219E"/>
    <w:rsid w:val="00813AD7"/>
    <w:rsid w:val="00825C4C"/>
    <w:rsid w:val="00842E04"/>
    <w:rsid w:val="00847F69"/>
    <w:rsid w:val="00866971"/>
    <w:rsid w:val="008749CA"/>
    <w:rsid w:val="008763F2"/>
    <w:rsid w:val="00884CA3"/>
    <w:rsid w:val="008949A1"/>
    <w:rsid w:val="008A0E16"/>
    <w:rsid w:val="008B2D62"/>
    <w:rsid w:val="008E3639"/>
    <w:rsid w:val="008F5A73"/>
    <w:rsid w:val="00902815"/>
    <w:rsid w:val="00905F8A"/>
    <w:rsid w:val="0091047F"/>
    <w:rsid w:val="00912703"/>
    <w:rsid w:val="009179A3"/>
    <w:rsid w:val="00926664"/>
    <w:rsid w:val="00940EF8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05365"/>
    <w:rsid w:val="00A14B1A"/>
    <w:rsid w:val="00A23C78"/>
    <w:rsid w:val="00A335F8"/>
    <w:rsid w:val="00A454CD"/>
    <w:rsid w:val="00A5198D"/>
    <w:rsid w:val="00A54D28"/>
    <w:rsid w:val="00A66CD0"/>
    <w:rsid w:val="00A75420"/>
    <w:rsid w:val="00A8144E"/>
    <w:rsid w:val="00AB30A5"/>
    <w:rsid w:val="00AB3C5A"/>
    <w:rsid w:val="00AB69DB"/>
    <w:rsid w:val="00AB7378"/>
    <w:rsid w:val="00AE583D"/>
    <w:rsid w:val="00B4047C"/>
    <w:rsid w:val="00B526F5"/>
    <w:rsid w:val="00B76F52"/>
    <w:rsid w:val="00B83ACC"/>
    <w:rsid w:val="00BB7EB4"/>
    <w:rsid w:val="00BE7637"/>
    <w:rsid w:val="00BF0EBC"/>
    <w:rsid w:val="00BF509C"/>
    <w:rsid w:val="00C03A6D"/>
    <w:rsid w:val="00C20618"/>
    <w:rsid w:val="00C23904"/>
    <w:rsid w:val="00C37A4C"/>
    <w:rsid w:val="00C54EB6"/>
    <w:rsid w:val="00C60187"/>
    <w:rsid w:val="00C62E37"/>
    <w:rsid w:val="00C6372A"/>
    <w:rsid w:val="00C815D9"/>
    <w:rsid w:val="00C83FF9"/>
    <w:rsid w:val="00CC5A71"/>
    <w:rsid w:val="00CF79A6"/>
    <w:rsid w:val="00D0643F"/>
    <w:rsid w:val="00D10A74"/>
    <w:rsid w:val="00D14DE9"/>
    <w:rsid w:val="00D15F8D"/>
    <w:rsid w:val="00D22730"/>
    <w:rsid w:val="00D354A1"/>
    <w:rsid w:val="00D86ADF"/>
    <w:rsid w:val="00D90413"/>
    <w:rsid w:val="00D94788"/>
    <w:rsid w:val="00DA177A"/>
    <w:rsid w:val="00DC6CFF"/>
    <w:rsid w:val="00DD1107"/>
    <w:rsid w:val="00DD4F6A"/>
    <w:rsid w:val="00DE0C02"/>
    <w:rsid w:val="00DF40B8"/>
    <w:rsid w:val="00E03951"/>
    <w:rsid w:val="00E10F23"/>
    <w:rsid w:val="00E22AA4"/>
    <w:rsid w:val="00E33CFA"/>
    <w:rsid w:val="00E41A6C"/>
    <w:rsid w:val="00E67EB3"/>
    <w:rsid w:val="00E70EC2"/>
    <w:rsid w:val="00E82DAA"/>
    <w:rsid w:val="00E91354"/>
    <w:rsid w:val="00E96665"/>
    <w:rsid w:val="00E9680C"/>
    <w:rsid w:val="00EB100D"/>
    <w:rsid w:val="00EB47CC"/>
    <w:rsid w:val="00EB6CFD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Смирнова Марина Сергеевна</cp:lastModifiedBy>
  <cp:revision>133</cp:revision>
  <cp:lastPrinted>2024-12-24T12:22:00Z</cp:lastPrinted>
  <dcterms:created xsi:type="dcterms:W3CDTF">2019-08-16T06:38:00Z</dcterms:created>
  <dcterms:modified xsi:type="dcterms:W3CDTF">2024-12-24T12:22:00Z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-1255627513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официальном сайте мэрии города Череповца</vt:lpwstr>
  </property>
  <property fmtid="{D5CDD505-2E9C-101B-9397-08002B2CF9AE}" pid="5" name="_AuthorEmail">
    <vt:lpwstr>smirnova.ms@cherepovetscity.ru</vt:lpwstr>
  </property>
  <property fmtid="{D5CDD505-2E9C-101B-9397-08002B2CF9AE}" pid="6" name="_AuthorEmailDisplayName">
    <vt:lpwstr>Смирнова Марина Сергеевна</vt:lpwstr>
  </property>
</Properties>
</file>