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E00D4E">
      <w:pPr>
        <w:pStyle w:val="1"/>
      </w:pPr>
      <w:hyperlink r:id="rId7" w:history="1">
        <w:r>
          <w:rPr>
            <w:rStyle w:val="a4"/>
            <w:b w:val="0"/>
            <w:bCs w:val="0"/>
          </w:rPr>
          <w:t>Постановление мэрии города Череповца Вологодской о</w:t>
        </w:r>
        <w:r>
          <w:rPr>
            <w:rStyle w:val="a4"/>
            <w:b w:val="0"/>
            <w:bCs w:val="0"/>
          </w:rPr>
          <w:t>бласти от 12 ноября 2021 г. N 4339 "Об установлении тарифов на перевозки пассажиров и багажа автомобильным и городским наземным электрическим транспортом"</w:t>
        </w:r>
      </w:hyperlink>
    </w:p>
    <w:p w:rsidR="00000000" w:rsidRDefault="00E00D4E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E00D4E">
      <w:pPr>
        <w:pStyle w:val="a6"/>
        <w:rPr>
          <w:shd w:val="clear" w:color="auto" w:fill="F0F0F0"/>
        </w:rPr>
      </w:pPr>
      <w:r>
        <w:t xml:space="preserve"> </w:t>
      </w:r>
      <w:hyperlink r:id="rId8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мэри</w:t>
      </w:r>
      <w:r>
        <w:rPr>
          <w:shd w:val="clear" w:color="auto" w:fill="F0F0F0"/>
        </w:rPr>
        <w:t xml:space="preserve">и города Череповца Вологодской области от </w:t>
      </w:r>
      <w:r w:rsidR="004F0472">
        <w:rPr>
          <w:shd w:val="clear" w:color="auto" w:fill="F0F0F0"/>
        </w:rPr>
        <w:t>14</w:t>
      </w:r>
      <w:r>
        <w:rPr>
          <w:shd w:val="clear" w:color="auto" w:fill="F0F0F0"/>
        </w:rPr>
        <w:t xml:space="preserve"> ноября 202</w:t>
      </w:r>
      <w:r w:rsidR="004F0472">
        <w:rPr>
          <w:shd w:val="clear" w:color="auto" w:fill="F0F0F0"/>
        </w:rPr>
        <w:t>2</w:t>
      </w:r>
      <w:r>
        <w:rPr>
          <w:shd w:val="clear" w:color="auto" w:fill="F0F0F0"/>
        </w:rPr>
        <w:t> г. N </w:t>
      </w:r>
      <w:r w:rsidR="004F0472">
        <w:rPr>
          <w:shd w:val="clear" w:color="auto" w:fill="F0F0F0"/>
        </w:rPr>
        <w:t>3293</w:t>
      </w:r>
      <w:bookmarkStart w:id="0" w:name="_GoBack"/>
      <w:bookmarkEnd w:id="0"/>
      <w:r>
        <w:rPr>
          <w:shd w:val="clear" w:color="auto" w:fill="F0F0F0"/>
        </w:rPr>
        <w:t xml:space="preserve"> настоящий документ признан утратившим силу с 1 декабря 2022 г.</w:t>
      </w:r>
    </w:p>
    <w:p w:rsidR="00000000" w:rsidRDefault="00E00D4E">
      <w:r>
        <w:t xml:space="preserve">На основании </w:t>
      </w:r>
      <w:hyperlink r:id="rId9" w:history="1">
        <w:r>
          <w:rPr>
            <w:rStyle w:val="a4"/>
          </w:rPr>
          <w:t>Федерального закона</w:t>
        </w:r>
      </w:hyperlink>
      <w:r>
        <w:t xml:space="preserve"> от 06.10.2003 N </w:t>
      </w:r>
      <w:r>
        <w:t xml:space="preserve">131-ФЗ "Об общих принципах организации местного самоуправления в Российской Федерации", </w:t>
      </w:r>
      <w:hyperlink r:id="rId10" w:history="1">
        <w:r>
          <w:rPr>
            <w:rStyle w:val="a4"/>
          </w:rPr>
          <w:t>закона</w:t>
        </w:r>
      </w:hyperlink>
      <w:r>
        <w:t xml:space="preserve"> Вологодской области от 05.10.2006 N 1501-ОЗ "О наделении органов местного самоуправления мун</w:t>
      </w:r>
      <w:r>
        <w:t>иципальных районов и городских округов Вологодской области отдельными государственными полномочиями в сфере регулирования цен (тарифов)" постановляю:</w:t>
      </w:r>
    </w:p>
    <w:p w:rsidR="00000000" w:rsidRDefault="00E00D4E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" w:name="sub_1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"/>
    <w:p w:rsidR="00000000" w:rsidRDefault="00E00D4E">
      <w:pPr>
        <w:pStyle w:val="a6"/>
        <w:rPr>
          <w:shd w:val="clear" w:color="auto" w:fill="F0F0F0"/>
        </w:rPr>
      </w:pPr>
      <w:r>
        <w:t xml:space="preserve"> </w:t>
      </w:r>
      <w:hyperlink r:id="rId11" w:history="1">
        <w:r>
          <w:rPr>
            <w:rStyle w:val="a4"/>
            <w:shd w:val="clear" w:color="auto" w:fill="F0F0F0"/>
          </w:rPr>
          <w:t>Решением</w:t>
        </w:r>
      </w:hyperlink>
      <w:r>
        <w:rPr>
          <w:shd w:val="clear" w:color="auto" w:fill="F0F0F0"/>
        </w:rPr>
        <w:t xml:space="preserve"> Черепове</w:t>
      </w:r>
      <w:r>
        <w:rPr>
          <w:shd w:val="clear" w:color="auto" w:fill="F0F0F0"/>
        </w:rPr>
        <w:t xml:space="preserve">цкого городского суда Вологодской области от 20 июня 2022 г. N 2а-1556/2022 пункт 1 настоящего постановления признан соответствующим законодательству. Апелляционным определением Вологодского областного суда от 22 сентября 2022 г. N 33а-4186/2022 названное </w:t>
      </w:r>
      <w:r>
        <w:rPr>
          <w:shd w:val="clear" w:color="auto" w:fill="F0F0F0"/>
        </w:rPr>
        <w:t>решение оставлено без изменения</w:t>
      </w:r>
    </w:p>
    <w:p w:rsidR="00000000" w:rsidRDefault="00E00D4E">
      <w:r>
        <w:t>1. Установить с 01.12.2021 тарифы на перевозки пассажиров и багажа:</w:t>
      </w:r>
    </w:p>
    <w:p w:rsidR="00000000" w:rsidRDefault="00E00D4E">
      <w:r>
        <w:t>на одну поездку в автомобильном (кроме такси) и городском наземном электрическом транспорте (трамвай) по муниципальным маршрутам регулярных перевозок при пр</w:t>
      </w:r>
      <w:r>
        <w:t>отяженности маршрута более 10 км по безналичному расчету в размере 31 руб., по наличному расчету в размере 33 руб.; при протяженности маршрута не более 10 км по безналичному расчету в размере 15 руб., по наличному расчету в размере 16 руб.;</w:t>
      </w:r>
    </w:p>
    <w:p w:rsidR="00000000" w:rsidRDefault="00E00D4E">
      <w:r>
        <w:t>на провоз багаж</w:t>
      </w:r>
      <w:r>
        <w:t>а в автомобильном (кроме такси) и городском наземном электрическом транспорте (трамвай) по муниципальным маршрутам регулярных перевозок при протяженности маршрута более 10 км по безналичному расчету в размере 31 руб., по наличному расчету в размере 33 руб.</w:t>
      </w:r>
      <w:r>
        <w:t>; при протяженности маршрута не более 10 км по безналичному расчету в размере 15 руб., по наличному расчету в размере 16 руб.</w:t>
      </w:r>
    </w:p>
    <w:p w:rsidR="00000000" w:rsidRDefault="00E00D4E">
      <w:bookmarkStart w:id="2" w:name="sub_2"/>
      <w:r>
        <w:t>2. Количество поездок в месяц по транспортной карте, электронному проездному билету, проездному билету для работников предпри</w:t>
      </w:r>
      <w:r>
        <w:t>ятий, организаций (далее проездной билет долговременного (длительного) пользования) устанавливается равным:</w:t>
      </w:r>
    </w:p>
    <w:p w:rsidR="00000000" w:rsidRDefault="00E00D4E">
      <w:bookmarkStart w:id="3" w:name="sub_22"/>
      <w:bookmarkEnd w:id="2"/>
      <w:r>
        <w:t>- для обучающихся в общеобразовательных организациях - 29 поездок;</w:t>
      </w:r>
    </w:p>
    <w:bookmarkEnd w:id="3"/>
    <w:p w:rsidR="00000000" w:rsidRDefault="00E00D4E">
      <w:r>
        <w:t xml:space="preserve">- для студентов образовательных организаций высшего образования </w:t>
      </w:r>
      <w:r>
        <w:t xml:space="preserve">очной формы обучения, а также обучающихся в профессиональных образовательных организациях, осуществляющих образовательную деятельность по образовательным программам среднего профессионального образования и (или) по программам профессионального обучения, - </w:t>
      </w:r>
      <w:r>
        <w:t>40 поездок;</w:t>
      </w:r>
    </w:p>
    <w:p w:rsidR="00000000" w:rsidRDefault="00E00D4E">
      <w:r>
        <w:t>- для граждан, имеющих право на приобретение социального проездного билета, - 35 поездок;</w:t>
      </w:r>
    </w:p>
    <w:p w:rsidR="00000000" w:rsidRDefault="00E00D4E">
      <w:r>
        <w:t>- для работников предприятий, организаций, заключивших договоры с МУП "Автоколонна N 1456", МУП "Электротранс" на приобретение проездных билетов для перев</w:t>
      </w:r>
      <w:r>
        <w:t>озок их работников, - 90 поездок;</w:t>
      </w:r>
    </w:p>
    <w:p w:rsidR="00000000" w:rsidRDefault="00E00D4E">
      <w:r>
        <w:t xml:space="preserve">- для граждан, не относящихся к категориям, перечисленным в </w:t>
      </w:r>
      <w:hyperlink w:anchor="sub_22" w:history="1">
        <w:r>
          <w:rPr>
            <w:rStyle w:val="a4"/>
          </w:rPr>
          <w:t>абзацах 2 - 5</w:t>
        </w:r>
      </w:hyperlink>
      <w:r>
        <w:t xml:space="preserve"> настоящего пункта, - 84 поездки.</w:t>
      </w:r>
    </w:p>
    <w:p w:rsidR="00000000" w:rsidRDefault="00E00D4E">
      <w:r>
        <w:t>Доля поездок по проездному билету долговременного (длительного) пользования для граждан, от</w:t>
      </w:r>
      <w:r>
        <w:t xml:space="preserve">носящихся к категориям, перечисленным в </w:t>
      </w:r>
      <w:hyperlink w:anchor="sub_22" w:history="1">
        <w:r>
          <w:rPr>
            <w:rStyle w:val="a4"/>
          </w:rPr>
          <w:t>абзацах 2 - 4</w:t>
        </w:r>
      </w:hyperlink>
      <w:r>
        <w:t xml:space="preserve"> настоящего пункта, устанавливается: для автомобильного транспорта - 84,16%, для электрического транспорта - 15,84%. Доля поездок по проездному билету долговременного (длительного</w:t>
      </w:r>
      <w:r>
        <w:t xml:space="preserve">) пользования для граждан, не относящихся к категориям, перечисленным в </w:t>
      </w:r>
      <w:hyperlink w:anchor="sub_22" w:history="1">
        <w:r>
          <w:rPr>
            <w:rStyle w:val="a4"/>
          </w:rPr>
          <w:t>абзацах 2 - 5</w:t>
        </w:r>
      </w:hyperlink>
      <w:r>
        <w:t xml:space="preserve"> настоящего пункта, устанавливается: для автомобильного транспорта - 82,34%, для электрического транспорта - 17,66%.</w:t>
      </w:r>
    </w:p>
    <w:p w:rsidR="00000000" w:rsidRDefault="00E00D4E">
      <w:bookmarkStart w:id="4" w:name="sub_3"/>
      <w:r>
        <w:t>3. Предприятиям, осуществ</w:t>
      </w:r>
      <w:r>
        <w:t xml:space="preserve">ляющим пассажирские перевозки, производить перевозку пассажиров в соответствии с условиями договоров на транспортное обслуживание населения </w:t>
      </w:r>
      <w:r>
        <w:lastRenderedPageBreak/>
        <w:t>пассажирским транспортом на маршрутах регулярного сообщения.</w:t>
      </w:r>
    </w:p>
    <w:p w:rsidR="00000000" w:rsidRDefault="00E00D4E">
      <w:bookmarkStart w:id="5" w:name="sub_4"/>
      <w:bookmarkEnd w:id="4"/>
      <w:r>
        <w:t>4. Признать утратившими силу с 01.12.2021 пос</w:t>
      </w:r>
      <w:r>
        <w:t>тановления мэрии города от:</w:t>
      </w:r>
    </w:p>
    <w:bookmarkStart w:id="6" w:name="sub_41"/>
    <w:bookmarkEnd w:id="5"/>
    <w:p w:rsidR="00000000" w:rsidRDefault="00E00D4E">
      <w:r>
        <w:fldChar w:fldCharType="begin"/>
      </w:r>
      <w:r>
        <w:instrText>HYPERLINK "http://internet.garant.ru/document/redirect/74763752/0"</w:instrText>
      </w:r>
      <w:r>
        <w:fldChar w:fldCharType="separate"/>
      </w:r>
      <w:r>
        <w:rPr>
          <w:rStyle w:val="a4"/>
        </w:rPr>
        <w:t>16.10.2020 N 4228</w:t>
      </w:r>
      <w:r>
        <w:fldChar w:fldCharType="end"/>
      </w:r>
      <w:r>
        <w:t xml:space="preserve"> "Об установлении тарифов на перевозки пассажиров и багажа автомобильным и электрическим общественным транспортом городского сообще</w:t>
      </w:r>
      <w:r>
        <w:t>ния";</w:t>
      </w:r>
    </w:p>
    <w:bookmarkStart w:id="7" w:name="sub_42"/>
    <w:bookmarkEnd w:id="6"/>
    <w:p w:rsidR="00000000" w:rsidRDefault="00E00D4E">
      <w:r>
        <w:fldChar w:fldCharType="begin"/>
      </w:r>
      <w:r>
        <w:instrText>HYPERLINK "http://internet.garant.ru/document/redirect/401532530/0"</w:instrText>
      </w:r>
      <w:r>
        <w:fldChar w:fldCharType="separate"/>
      </w:r>
      <w:r>
        <w:rPr>
          <w:rStyle w:val="a4"/>
        </w:rPr>
        <w:t>23.07.2021 N 3052</w:t>
      </w:r>
      <w:r>
        <w:fldChar w:fldCharType="end"/>
      </w:r>
      <w:r>
        <w:t xml:space="preserve"> "О внесении изменений в постановление мэрии города от 16.10.2020 N 4228".</w:t>
      </w:r>
    </w:p>
    <w:p w:rsidR="00000000" w:rsidRDefault="00E00D4E">
      <w:bookmarkStart w:id="8" w:name="sub_5"/>
      <w:bookmarkEnd w:id="7"/>
      <w:r>
        <w:t>5. Контроль за исполнением постановления возложить на заместителя</w:t>
      </w:r>
      <w:r>
        <w:t xml:space="preserve"> мэра города, начальника департамента жилищно-коммунального хозяйства мэрии.</w:t>
      </w:r>
    </w:p>
    <w:p w:rsidR="00000000" w:rsidRDefault="00E00D4E">
      <w:bookmarkStart w:id="9" w:name="sub_6"/>
      <w:bookmarkEnd w:id="8"/>
      <w:r>
        <w:t xml:space="preserve">6. Постановление подлежит </w:t>
      </w:r>
      <w:hyperlink r:id="rId12" w:history="1">
        <w:r>
          <w:rPr>
            <w:rStyle w:val="a4"/>
          </w:rPr>
          <w:t>опубликованию</w:t>
        </w:r>
      </w:hyperlink>
      <w:r>
        <w:t xml:space="preserve"> и размещению на </w:t>
      </w:r>
      <w:hyperlink r:id="rId13" w:history="1">
        <w:r>
          <w:rPr>
            <w:rStyle w:val="a4"/>
          </w:rPr>
          <w:t>официальном интернет-портале</w:t>
        </w:r>
      </w:hyperlink>
      <w:r>
        <w:t xml:space="preserve"> правовой информации г. Череповца.</w:t>
      </w:r>
    </w:p>
    <w:bookmarkEnd w:id="9"/>
    <w:p w:rsidR="00000000" w:rsidRDefault="00E00D4E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866"/>
        <w:gridCol w:w="343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E00D4E">
            <w:pPr>
              <w:pStyle w:val="a8"/>
            </w:pPr>
            <w:r>
              <w:t>Мэр города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E00D4E">
            <w:pPr>
              <w:pStyle w:val="a7"/>
              <w:jc w:val="right"/>
            </w:pPr>
            <w:r>
              <w:t>В.Е. Германов</w:t>
            </w:r>
          </w:p>
        </w:tc>
      </w:tr>
    </w:tbl>
    <w:p w:rsidR="00E00D4E" w:rsidRDefault="00E00D4E"/>
    <w:sectPr w:rsidR="00E00D4E">
      <w:headerReference w:type="default" r:id="rId14"/>
      <w:footerReference w:type="default" r:id="rId15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D4E" w:rsidRDefault="00E00D4E">
      <w:r>
        <w:separator/>
      </w:r>
    </w:p>
  </w:endnote>
  <w:endnote w:type="continuationSeparator" w:id="0">
    <w:p w:rsidR="00E00D4E" w:rsidRDefault="00E00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auto"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E00D4E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21.11.202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E00D4E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E00D4E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4F0472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4F0472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4F0472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4F0472">
            <w:rPr>
              <w:rFonts w:ascii="Times New Roman" w:hAnsi="Times New Roman" w:cs="Times New Roman"/>
              <w:noProof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D4E" w:rsidRDefault="00E00D4E">
      <w:r>
        <w:separator/>
      </w:r>
    </w:p>
  </w:footnote>
  <w:footnote w:type="continuationSeparator" w:id="0">
    <w:p w:rsidR="00E00D4E" w:rsidRDefault="00E00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E00D4E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мэрии города Череповца Вологодской области от 12 ноября 2021 г. N 4339 "Об установлении…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472"/>
    <w:rsid w:val="004F0472"/>
    <w:rsid w:val="00E0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471446"/>
  <w14:defaultImageDpi w14:val="0"/>
  <w15:docId w15:val="{D4C335F4-A2F0-4E64-AE18-5F7844F7E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a">
    <w:name w:val="head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405700037/3" TargetMode="External"/><Relationship Id="rId13" Type="http://schemas.openxmlformats.org/officeDocument/2006/relationships/hyperlink" Target="http://internet.garant.ru/document/redirect/20337777/994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403070570/0" TargetMode="External"/><Relationship Id="rId12" Type="http://schemas.openxmlformats.org/officeDocument/2006/relationships/hyperlink" Target="http://internet.garant.ru/document/redirect/403070571/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document/redirect/328826666/0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internet.garant.ru/document/redirect/20339760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186367/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Данаусова Екатерина Владимировна</cp:lastModifiedBy>
  <cp:revision>2</cp:revision>
  <dcterms:created xsi:type="dcterms:W3CDTF">2022-11-21T07:45:00Z</dcterms:created>
  <dcterms:modified xsi:type="dcterms:W3CDTF">2022-11-21T07:45:00Z</dcterms:modified>
</cp:coreProperties>
</file>