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409" w:rsidRDefault="0098040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80409" w:rsidRDefault="00980409">
      <w:pPr>
        <w:pStyle w:val="ConsPlusNormal"/>
        <w:jc w:val="both"/>
        <w:outlineLvl w:val="0"/>
      </w:pPr>
    </w:p>
    <w:p w:rsidR="00980409" w:rsidRDefault="00980409">
      <w:pPr>
        <w:pStyle w:val="ConsPlusTitle"/>
        <w:jc w:val="center"/>
        <w:outlineLvl w:val="0"/>
      </w:pPr>
      <w:r>
        <w:t>ВОЛОГОДСКАЯ ОБЛАСТЬ</w:t>
      </w:r>
    </w:p>
    <w:p w:rsidR="00980409" w:rsidRDefault="00980409">
      <w:pPr>
        <w:pStyle w:val="ConsPlusTitle"/>
        <w:jc w:val="both"/>
      </w:pPr>
    </w:p>
    <w:p w:rsidR="00980409" w:rsidRDefault="00980409">
      <w:pPr>
        <w:pStyle w:val="ConsPlusTitle"/>
        <w:jc w:val="center"/>
      </w:pPr>
      <w:r>
        <w:t>МЭР Г. ЧЕРЕПОВЦА</w:t>
      </w:r>
    </w:p>
    <w:p w:rsidR="00980409" w:rsidRDefault="00980409">
      <w:pPr>
        <w:pStyle w:val="ConsPlusTitle"/>
        <w:jc w:val="both"/>
      </w:pPr>
    </w:p>
    <w:p w:rsidR="00980409" w:rsidRDefault="00980409">
      <w:pPr>
        <w:pStyle w:val="ConsPlusTitle"/>
        <w:jc w:val="center"/>
      </w:pPr>
      <w:r>
        <w:t>ПОСТАНОВЛЕНИЕ</w:t>
      </w:r>
    </w:p>
    <w:p w:rsidR="00980409" w:rsidRDefault="00980409">
      <w:pPr>
        <w:pStyle w:val="ConsPlusTitle"/>
        <w:jc w:val="center"/>
      </w:pPr>
      <w:r>
        <w:t>от 29 ноября 2006 г. N 5205</w:t>
      </w:r>
    </w:p>
    <w:p w:rsidR="00980409" w:rsidRDefault="00980409">
      <w:pPr>
        <w:pStyle w:val="ConsPlusTitle"/>
        <w:jc w:val="both"/>
      </w:pPr>
    </w:p>
    <w:p w:rsidR="00980409" w:rsidRDefault="00980409">
      <w:pPr>
        <w:pStyle w:val="ConsPlusTitle"/>
        <w:jc w:val="center"/>
      </w:pPr>
      <w:r>
        <w:t>О КОРРЕКТИРУЮЩИХ КОЭФФИЦИЕНТАХ АРЕНДНОЙ ПЛАТЫ ЗА ПОЛЬЗОВАНИЕ</w:t>
      </w:r>
    </w:p>
    <w:p w:rsidR="00980409" w:rsidRDefault="00980409">
      <w:pPr>
        <w:pStyle w:val="ConsPlusTitle"/>
        <w:jc w:val="center"/>
      </w:pPr>
      <w:r>
        <w:t>ОБЪЕКТАМИ МУНИЦИПАЛЬНОГО НЕЖИЛОГО ФОНДА ГОРОДА</w:t>
      </w:r>
    </w:p>
    <w:p w:rsidR="00980409" w:rsidRDefault="0098040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804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22.12.2009 </w:t>
            </w:r>
            <w:hyperlink r:id="rId5" w:history="1">
              <w:r>
                <w:rPr>
                  <w:color w:val="0000FF"/>
                </w:rPr>
                <w:t>N 4655</w:t>
              </w:r>
            </w:hyperlink>
            <w:r>
              <w:rPr>
                <w:color w:val="392C69"/>
              </w:rPr>
              <w:t xml:space="preserve">, от 06.04.2010 </w:t>
            </w:r>
            <w:hyperlink r:id="rId6" w:history="1">
              <w:r>
                <w:rPr>
                  <w:color w:val="0000FF"/>
                </w:rPr>
                <w:t>N 1143</w:t>
              </w:r>
            </w:hyperlink>
            <w:r>
              <w:rPr>
                <w:color w:val="392C69"/>
              </w:rPr>
              <w:t xml:space="preserve">, от 01.04.2011 </w:t>
            </w:r>
            <w:hyperlink r:id="rId7" w:history="1">
              <w:r>
                <w:rPr>
                  <w:color w:val="0000FF"/>
                </w:rPr>
                <w:t>N 1231</w:t>
              </w:r>
            </w:hyperlink>
            <w:r>
              <w:rPr>
                <w:color w:val="392C69"/>
              </w:rPr>
              <w:t>,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17.05.2012 </w:t>
            </w:r>
            <w:hyperlink r:id="rId8" w:history="1">
              <w:r>
                <w:rPr>
                  <w:color w:val="0000FF"/>
                </w:rPr>
                <w:t>N 2807</w:t>
              </w:r>
            </w:hyperlink>
            <w:r>
              <w:rPr>
                <w:color w:val="392C69"/>
              </w:rPr>
              <w:t xml:space="preserve">, от 10.12.2012 </w:t>
            </w:r>
            <w:hyperlink r:id="rId9" w:history="1">
              <w:r>
                <w:rPr>
                  <w:color w:val="0000FF"/>
                </w:rPr>
                <w:t>N 6386</w:t>
              </w:r>
            </w:hyperlink>
            <w:r>
              <w:rPr>
                <w:color w:val="392C69"/>
              </w:rPr>
              <w:t xml:space="preserve">, от 04.02.2013 </w:t>
            </w:r>
            <w:hyperlink r:id="rId10" w:history="1">
              <w:r>
                <w:rPr>
                  <w:color w:val="0000FF"/>
                </w:rPr>
                <w:t>N 398</w:t>
              </w:r>
            </w:hyperlink>
            <w:r>
              <w:rPr>
                <w:color w:val="392C69"/>
              </w:rPr>
              <w:t>,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26.04.2013 </w:t>
            </w:r>
            <w:hyperlink r:id="rId11" w:history="1">
              <w:r>
                <w:rPr>
                  <w:color w:val="0000FF"/>
                </w:rPr>
                <w:t>N 1840</w:t>
              </w:r>
            </w:hyperlink>
            <w:r>
              <w:rPr>
                <w:color w:val="392C69"/>
              </w:rPr>
              <w:t xml:space="preserve">, от 16.05.2014 </w:t>
            </w:r>
            <w:hyperlink r:id="rId12" w:history="1">
              <w:r>
                <w:rPr>
                  <w:color w:val="0000FF"/>
                </w:rPr>
                <w:t>N 2684</w:t>
              </w:r>
            </w:hyperlink>
            <w:r>
              <w:rPr>
                <w:color w:val="392C69"/>
              </w:rPr>
              <w:t xml:space="preserve">, от 20.08.2014 </w:t>
            </w:r>
            <w:hyperlink r:id="rId13" w:history="1">
              <w:r>
                <w:rPr>
                  <w:color w:val="0000FF"/>
                </w:rPr>
                <w:t>N 4497</w:t>
              </w:r>
            </w:hyperlink>
            <w:r>
              <w:rPr>
                <w:color w:val="392C69"/>
              </w:rPr>
              <w:t>,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17.12.2014 </w:t>
            </w:r>
            <w:hyperlink r:id="rId14" w:history="1">
              <w:r>
                <w:rPr>
                  <w:color w:val="0000FF"/>
                </w:rPr>
                <w:t>N 6860</w:t>
              </w:r>
            </w:hyperlink>
            <w:r>
              <w:rPr>
                <w:color w:val="392C69"/>
              </w:rPr>
              <w:t xml:space="preserve">, от 26.03.2015 </w:t>
            </w:r>
            <w:hyperlink r:id="rId15" w:history="1">
              <w:r>
                <w:rPr>
                  <w:color w:val="0000FF"/>
                </w:rPr>
                <w:t>N 1924</w:t>
              </w:r>
            </w:hyperlink>
            <w:r>
              <w:rPr>
                <w:color w:val="392C69"/>
              </w:rPr>
              <w:t xml:space="preserve">, от 06.11.2015 </w:t>
            </w:r>
            <w:hyperlink r:id="rId16" w:history="1">
              <w:r>
                <w:rPr>
                  <w:color w:val="0000FF"/>
                </w:rPr>
                <w:t>N 5833</w:t>
              </w:r>
            </w:hyperlink>
            <w:r>
              <w:rPr>
                <w:color w:val="392C69"/>
              </w:rPr>
              <w:t>,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18.12.2015 </w:t>
            </w:r>
            <w:hyperlink r:id="rId17" w:history="1">
              <w:r>
                <w:rPr>
                  <w:color w:val="0000FF"/>
                </w:rPr>
                <w:t>N 6653</w:t>
              </w:r>
            </w:hyperlink>
            <w:r>
              <w:rPr>
                <w:color w:val="392C69"/>
              </w:rPr>
              <w:t xml:space="preserve">, от 05.12.2019 </w:t>
            </w:r>
            <w:hyperlink r:id="rId18" w:history="1">
              <w:r>
                <w:rPr>
                  <w:color w:val="0000FF"/>
                </w:rPr>
                <w:t>N 5784</w:t>
              </w:r>
            </w:hyperlink>
            <w:r>
              <w:rPr>
                <w:color w:val="392C69"/>
              </w:rPr>
              <w:t xml:space="preserve">, от 26.08.2020 </w:t>
            </w:r>
            <w:hyperlink r:id="rId19" w:history="1">
              <w:r>
                <w:rPr>
                  <w:color w:val="0000FF"/>
                </w:rPr>
                <w:t>N 3453</w:t>
              </w:r>
            </w:hyperlink>
            <w:r>
              <w:rPr>
                <w:color w:val="392C69"/>
              </w:rPr>
              <w:t>,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05.04.2021 </w:t>
            </w:r>
            <w:hyperlink r:id="rId20" w:history="1">
              <w:r>
                <w:rPr>
                  <w:color w:val="0000FF"/>
                </w:rPr>
                <w:t>N 1497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</w:tr>
    </w:tbl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 xml:space="preserve">На основании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 постановляю: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1. Утвердить корректирующие коэффициенты арендной платы за пользование объектами муниципального нежилого фонда города (</w:t>
      </w:r>
      <w:hyperlink w:anchor="P40" w:history="1">
        <w:r>
          <w:rPr>
            <w:color w:val="0000FF"/>
          </w:rPr>
          <w:t>приложения 1</w:t>
        </w:r>
      </w:hyperlink>
      <w:r>
        <w:t xml:space="preserve">, </w:t>
      </w:r>
      <w:hyperlink w:anchor="P112" w:history="1">
        <w:r>
          <w:rPr>
            <w:color w:val="0000FF"/>
          </w:rPr>
          <w:t>2</w:t>
        </w:r>
      </w:hyperlink>
      <w:r>
        <w:t xml:space="preserve">, </w:t>
      </w:r>
      <w:hyperlink w:anchor="P226" w:history="1">
        <w:r>
          <w:rPr>
            <w:color w:val="0000FF"/>
          </w:rPr>
          <w:t>3</w:t>
        </w:r>
      </w:hyperlink>
      <w:r>
        <w:t>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 xml:space="preserve">2. Признать утратившими силу </w:t>
      </w:r>
      <w:hyperlink r:id="rId22" w:history="1">
        <w:r>
          <w:rPr>
            <w:color w:val="0000FF"/>
          </w:rPr>
          <w:t>пункты 1</w:t>
        </w:r>
      </w:hyperlink>
      <w:r>
        <w:t xml:space="preserve">, </w:t>
      </w:r>
      <w:hyperlink r:id="rId23" w:history="1">
        <w:r>
          <w:rPr>
            <w:color w:val="0000FF"/>
          </w:rPr>
          <w:t>3</w:t>
        </w:r>
      </w:hyperlink>
      <w:r>
        <w:t xml:space="preserve"> постановления мэрии города от 17.11.2004 N 4811 "О порядке исчисления арендной платы за пользование объектами муниципального нежилого фонда", постановления мэрии города от 01.04.2005 </w:t>
      </w:r>
      <w:hyperlink r:id="rId24" w:history="1">
        <w:r>
          <w:rPr>
            <w:color w:val="0000FF"/>
          </w:rPr>
          <w:t>N 1246</w:t>
        </w:r>
      </w:hyperlink>
      <w:r>
        <w:t xml:space="preserve"> "О внесении дополнения в приложение к постановлению мэрии города от 17.11.2004 N 4811", от 23.11.2005 </w:t>
      </w:r>
      <w:hyperlink r:id="rId25" w:history="1">
        <w:r>
          <w:rPr>
            <w:color w:val="0000FF"/>
          </w:rPr>
          <w:t>N 4782</w:t>
        </w:r>
      </w:hyperlink>
      <w:r>
        <w:t xml:space="preserve"> "О внесении изменений в приложение к постановлению мэрии города от 17.11.2004 N 4811".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3. Контроль за исполнением постановления возложить на председателя комитета по управлению имуществом города.</w:t>
      </w:r>
    </w:p>
    <w:p w:rsidR="00980409" w:rsidRDefault="00980409">
      <w:pPr>
        <w:pStyle w:val="ConsPlusNormal"/>
        <w:jc w:val="both"/>
      </w:pPr>
      <w:r>
        <w:t xml:space="preserve">(п. 3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Мэрии г. Череповца от 16.05.2014 N 2684)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4. Постановление вступает в силу с 01.01.2007.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5. Постановление опубликовать в газете "Голос Череповца".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right"/>
      </w:pPr>
      <w:r>
        <w:t>Мэр города</w:t>
      </w:r>
    </w:p>
    <w:p w:rsidR="00980409" w:rsidRDefault="00980409">
      <w:pPr>
        <w:pStyle w:val="ConsPlusNormal"/>
        <w:jc w:val="right"/>
      </w:pPr>
      <w:r>
        <w:t>М.С.СТАВРОВСКИЙ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right"/>
        <w:outlineLvl w:val="0"/>
      </w:pPr>
      <w:r>
        <w:t>Утвержден</w:t>
      </w:r>
    </w:p>
    <w:p w:rsidR="00980409" w:rsidRDefault="00980409">
      <w:pPr>
        <w:pStyle w:val="ConsPlusNormal"/>
        <w:jc w:val="right"/>
      </w:pPr>
      <w:r>
        <w:t>Постановлением</w:t>
      </w:r>
    </w:p>
    <w:p w:rsidR="00980409" w:rsidRDefault="00980409">
      <w:pPr>
        <w:pStyle w:val="ConsPlusNormal"/>
        <w:jc w:val="right"/>
      </w:pPr>
      <w:r>
        <w:t>Мэра г. Череповца</w:t>
      </w:r>
    </w:p>
    <w:p w:rsidR="00980409" w:rsidRDefault="00980409">
      <w:pPr>
        <w:pStyle w:val="ConsPlusNormal"/>
        <w:jc w:val="right"/>
      </w:pPr>
      <w:r>
        <w:t>от 29 ноября 2006 г. N 5205</w:t>
      </w:r>
    </w:p>
    <w:p w:rsidR="00980409" w:rsidRDefault="00980409">
      <w:pPr>
        <w:pStyle w:val="ConsPlusNormal"/>
        <w:jc w:val="right"/>
      </w:pPr>
      <w:r>
        <w:t>(приложение 1)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</w:pPr>
      <w:bookmarkStart w:id="0" w:name="P40"/>
      <w:bookmarkEnd w:id="0"/>
      <w:r>
        <w:t>КОЭФФИЦИЕНТ</w:t>
      </w:r>
    </w:p>
    <w:p w:rsidR="00980409" w:rsidRDefault="00980409">
      <w:pPr>
        <w:pStyle w:val="ConsPlusTitle"/>
        <w:jc w:val="center"/>
      </w:pPr>
      <w:r>
        <w:t>ВИДА ДЕЯТЕЛЬНОСТИ</w:t>
      </w:r>
    </w:p>
    <w:p w:rsidR="00980409" w:rsidRDefault="0098040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804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18.12.2015 </w:t>
            </w:r>
            <w:hyperlink r:id="rId27" w:history="1">
              <w:r>
                <w:rPr>
                  <w:color w:val="0000FF"/>
                </w:rPr>
                <w:t>N 6653</w:t>
              </w:r>
            </w:hyperlink>
            <w:r>
              <w:rPr>
                <w:color w:val="392C69"/>
              </w:rPr>
              <w:t xml:space="preserve">, от 05.04.2021 </w:t>
            </w:r>
            <w:hyperlink r:id="rId28" w:history="1">
              <w:r>
                <w:rPr>
                  <w:color w:val="0000FF"/>
                </w:rPr>
                <w:t>N 1497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</w:tr>
    </w:tbl>
    <w:p w:rsidR="00980409" w:rsidRDefault="00980409">
      <w:pPr>
        <w:pStyle w:val="ConsPlusNormal"/>
        <w:jc w:val="both"/>
      </w:pPr>
    </w:p>
    <w:p w:rsidR="00980409" w:rsidRDefault="00980409">
      <w:pPr>
        <w:sectPr w:rsidR="00980409" w:rsidSect="0066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107"/>
        <w:gridCol w:w="850"/>
      </w:tblGrid>
      <w:tr w:rsidR="00980409">
        <w:tc>
          <w:tcPr>
            <w:tcW w:w="680" w:type="dxa"/>
          </w:tcPr>
          <w:p w:rsidR="00980409" w:rsidRDefault="00980409">
            <w:pPr>
              <w:pStyle w:val="ConsPlusNormal"/>
              <w:jc w:val="center"/>
            </w:pPr>
            <w:r>
              <w:t>N</w:t>
            </w:r>
          </w:p>
          <w:p w:rsidR="00980409" w:rsidRDefault="00980409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  <w:jc w:val="center"/>
            </w:pPr>
            <w:r>
              <w:t>Деятельность</w:t>
            </w:r>
          </w:p>
        </w:tc>
        <w:tc>
          <w:tcPr>
            <w:tcW w:w="850" w:type="dxa"/>
          </w:tcPr>
          <w:p w:rsidR="00980409" w:rsidRDefault="00980409">
            <w:pPr>
              <w:pStyle w:val="ConsPlusNormal"/>
              <w:jc w:val="center"/>
            </w:pPr>
            <w:r>
              <w:t>Квд</w:t>
            </w:r>
          </w:p>
        </w:tc>
      </w:tr>
      <w:tr w:rsidR="00980409">
        <w:tc>
          <w:tcPr>
            <w:tcW w:w="680" w:type="dxa"/>
            <w:vMerge w:val="restart"/>
            <w:tcBorders>
              <w:bottom w:val="nil"/>
            </w:tcBorders>
          </w:tcPr>
          <w:p w:rsidR="00980409" w:rsidRDefault="00980409">
            <w:pPr>
              <w:pStyle w:val="ConsPlusNormal"/>
            </w:pPr>
            <w:r>
              <w:t>1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лечебных учреждений, врачебная практика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980409" w:rsidRDefault="00980409">
            <w:pPr>
              <w:pStyle w:val="ConsPlusNormal"/>
              <w:jc w:val="center"/>
            </w:pPr>
            <w:r>
              <w:t>0.1</w:t>
            </w:r>
          </w:p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2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г. Череповца от 05.04.2021 N 1497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прочих общественных организаций, не включенных в другие группировки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Обучение в учреждениях среднего профессионального образования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профессиональных союзов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по организации и постановке театральных и оперных представлений, концертов и прочих сценических выступлений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столовых при предприятиях и учреждениях и поставка продукции общественного питания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политических партий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Дополнительное, дошкольное образование детей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blPrEx>
          <w:tblBorders>
            <w:insideH w:val="nil"/>
          </w:tblBorders>
        </w:tblPrEx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  <w:tcBorders>
              <w:bottom w:val="nil"/>
            </w:tcBorders>
          </w:tcPr>
          <w:p w:rsidR="00980409" w:rsidRDefault="00980409">
            <w:pPr>
              <w:pStyle w:val="ConsPlusNormal"/>
            </w:pPr>
            <w:r>
              <w:t>Предоставление социальных услуг без обеспечения проживания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blPrEx>
          <w:tblBorders>
            <w:insideH w:val="nil"/>
          </w:tblBorders>
        </w:tblPrEx>
        <w:tc>
          <w:tcPr>
            <w:tcW w:w="9637" w:type="dxa"/>
            <w:gridSpan w:val="3"/>
            <w:tcBorders>
              <w:top w:val="nil"/>
            </w:tcBorders>
          </w:tcPr>
          <w:p w:rsidR="00980409" w:rsidRDefault="00980409">
            <w:pPr>
              <w:pStyle w:val="ConsPlusNormal"/>
              <w:jc w:val="both"/>
            </w:pPr>
            <w: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г. Череповца от 05.04.2021 N 1497)</w:t>
            </w:r>
          </w:p>
        </w:tc>
      </w:tr>
      <w:tr w:rsidR="00980409">
        <w:tc>
          <w:tcPr>
            <w:tcW w:w="680" w:type="dxa"/>
          </w:tcPr>
          <w:p w:rsidR="00980409" w:rsidRDefault="00980409">
            <w:pPr>
              <w:pStyle w:val="ConsPlusNormal"/>
            </w:pPr>
            <w:r>
              <w:t>2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детских лагерей на время каникул</w:t>
            </w:r>
          </w:p>
        </w:tc>
        <w:tc>
          <w:tcPr>
            <w:tcW w:w="850" w:type="dxa"/>
          </w:tcPr>
          <w:p w:rsidR="00980409" w:rsidRDefault="00980409">
            <w:pPr>
              <w:pStyle w:val="ConsPlusNormal"/>
              <w:jc w:val="center"/>
            </w:pPr>
            <w:r>
              <w:t>0.15</w:t>
            </w:r>
          </w:p>
        </w:tc>
      </w:tr>
      <w:tr w:rsidR="00980409">
        <w:tc>
          <w:tcPr>
            <w:tcW w:w="680" w:type="dxa"/>
            <w:vMerge w:val="restart"/>
          </w:tcPr>
          <w:p w:rsidR="00980409" w:rsidRDefault="00980409">
            <w:pPr>
              <w:pStyle w:val="ConsPlusNormal"/>
            </w:pPr>
            <w:r>
              <w:t>3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Рыболовство, рыбоводство и предоставление услуг в этих областях</w:t>
            </w:r>
          </w:p>
        </w:tc>
        <w:tc>
          <w:tcPr>
            <w:tcW w:w="850" w:type="dxa"/>
            <w:vMerge w:val="restart"/>
          </w:tcPr>
          <w:p w:rsidR="00980409" w:rsidRDefault="00980409">
            <w:pPr>
              <w:pStyle w:val="ConsPlusNormal"/>
              <w:jc w:val="center"/>
            </w:pPr>
            <w:r>
              <w:t>0.3</w:t>
            </w:r>
          </w:p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Работы по метеорологии, климатологии, гидрологии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Вспомогательная деятельность в области государственного управления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Обучение в учреждениях высшего профессионального образования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ботанических садов, зоопарков, заповедников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 w:val="restart"/>
          </w:tcPr>
          <w:p w:rsidR="00980409" w:rsidRDefault="00980409">
            <w:pPr>
              <w:pStyle w:val="ConsPlusNormal"/>
            </w:pPr>
            <w:r>
              <w:t>4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национальной почты</w:t>
            </w:r>
          </w:p>
        </w:tc>
        <w:tc>
          <w:tcPr>
            <w:tcW w:w="850" w:type="dxa"/>
            <w:vMerge w:val="restart"/>
          </w:tcPr>
          <w:p w:rsidR="00980409" w:rsidRDefault="00980409">
            <w:pPr>
              <w:pStyle w:val="ConsPlusNormal"/>
              <w:jc w:val="center"/>
            </w:pPr>
            <w:r>
              <w:t>0.5</w:t>
            </w:r>
          </w:p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 w:val="restart"/>
          </w:tcPr>
          <w:p w:rsidR="00980409" w:rsidRDefault="00980409">
            <w:pPr>
              <w:pStyle w:val="ConsPlusNormal"/>
            </w:pPr>
            <w:r>
              <w:t>5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по организации отдыха и развлечений, культуры и спорта</w:t>
            </w:r>
          </w:p>
        </w:tc>
        <w:tc>
          <w:tcPr>
            <w:tcW w:w="850" w:type="dxa"/>
            <w:vMerge w:val="restart"/>
          </w:tcPr>
          <w:p w:rsidR="00980409" w:rsidRDefault="00980409">
            <w:pPr>
              <w:pStyle w:val="ConsPlusNormal"/>
              <w:jc w:val="center"/>
            </w:pPr>
            <w:r>
              <w:t>0.7</w:t>
            </w:r>
          </w:p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гостиниц без ресторанов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Предоставление услуг парикмахерскими и салонами красоты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Прочая деятельность в области спорта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Производство трикотажных изделий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 w:val="restart"/>
          </w:tcPr>
          <w:p w:rsidR="00980409" w:rsidRDefault="00980409">
            <w:pPr>
              <w:pStyle w:val="ConsPlusNormal"/>
            </w:pPr>
            <w:r>
              <w:t>6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Деятельность по учету и технической инвентаризации недвижимого имущества</w:t>
            </w:r>
          </w:p>
        </w:tc>
        <w:tc>
          <w:tcPr>
            <w:tcW w:w="850" w:type="dxa"/>
            <w:vMerge w:val="restart"/>
          </w:tcPr>
          <w:p w:rsidR="00980409" w:rsidRDefault="00980409">
            <w:pPr>
              <w:pStyle w:val="ConsPlusNormal"/>
              <w:jc w:val="center"/>
            </w:pPr>
            <w:r>
              <w:t>1</w:t>
            </w:r>
          </w:p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Прочая деятельность в области электросвязи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Обучение в образовательных учреждениях дополнительного профессионального образования (повышения квалификации) для специалистов, имеющих высшее профессиональное образование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  <w:vMerge/>
          </w:tcPr>
          <w:p w:rsidR="00980409" w:rsidRDefault="00980409"/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Обучение в образовательных учреждениях дополнительного профессионального образования (повышения квалификации) для специалистов, имеющих среднее профессиональное образование</w:t>
            </w:r>
          </w:p>
        </w:tc>
        <w:tc>
          <w:tcPr>
            <w:tcW w:w="850" w:type="dxa"/>
            <w:vMerge/>
          </w:tcPr>
          <w:p w:rsidR="00980409" w:rsidRDefault="00980409"/>
        </w:tc>
      </w:tr>
      <w:tr w:rsidR="00980409">
        <w:tc>
          <w:tcPr>
            <w:tcW w:w="680" w:type="dxa"/>
          </w:tcPr>
          <w:p w:rsidR="00980409" w:rsidRDefault="00980409">
            <w:pPr>
              <w:pStyle w:val="ConsPlusNormal"/>
            </w:pPr>
            <w:r>
              <w:t>7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Прочие</w:t>
            </w:r>
          </w:p>
        </w:tc>
        <w:tc>
          <w:tcPr>
            <w:tcW w:w="850" w:type="dxa"/>
          </w:tcPr>
          <w:p w:rsidR="00980409" w:rsidRDefault="00980409">
            <w:pPr>
              <w:pStyle w:val="ConsPlusNormal"/>
              <w:jc w:val="center"/>
            </w:pPr>
            <w:r>
              <w:t>1.2</w:t>
            </w:r>
          </w:p>
        </w:tc>
      </w:tr>
      <w:tr w:rsidR="00980409">
        <w:tc>
          <w:tcPr>
            <w:tcW w:w="680" w:type="dxa"/>
            <w:vMerge w:val="restart"/>
            <w:tcBorders>
              <w:bottom w:val="nil"/>
            </w:tcBorders>
          </w:tcPr>
          <w:p w:rsidR="00980409" w:rsidRDefault="00980409">
            <w:pPr>
              <w:pStyle w:val="ConsPlusNormal"/>
            </w:pPr>
            <w:r>
              <w:t>8</w:t>
            </w:r>
          </w:p>
        </w:tc>
        <w:tc>
          <w:tcPr>
            <w:tcW w:w="8107" w:type="dxa"/>
          </w:tcPr>
          <w:p w:rsidR="00980409" w:rsidRDefault="00980409">
            <w:pPr>
              <w:pStyle w:val="ConsPlusNormal"/>
            </w:pPr>
            <w:r>
              <w:t>Страхование; денежное посредничество; деятельность в области права; предоставление посреднических услуг, связанных с недвижимым имуществом; сдача внаем торговых мест (торговые центры)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980409" w:rsidRDefault="00980409">
            <w:pPr>
              <w:pStyle w:val="ConsPlusNormal"/>
              <w:jc w:val="center"/>
            </w:pPr>
            <w:r>
              <w:t>1.4</w:t>
            </w:r>
          </w:p>
        </w:tc>
      </w:tr>
      <w:tr w:rsidR="00980409">
        <w:tblPrEx>
          <w:tblBorders>
            <w:insideH w:val="nil"/>
          </w:tblBorders>
        </w:tblPrEx>
        <w:tc>
          <w:tcPr>
            <w:tcW w:w="680" w:type="dxa"/>
            <w:vMerge/>
            <w:tcBorders>
              <w:bottom w:val="nil"/>
            </w:tcBorders>
          </w:tcPr>
          <w:p w:rsidR="00980409" w:rsidRDefault="00980409"/>
        </w:tc>
        <w:tc>
          <w:tcPr>
            <w:tcW w:w="8107" w:type="dxa"/>
            <w:tcBorders>
              <w:bottom w:val="nil"/>
            </w:tcBorders>
          </w:tcPr>
          <w:p w:rsidR="00980409" w:rsidRDefault="00980409">
            <w:pPr>
              <w:pStyle w:val="ConsPlusNormal"/>
            </w:pPr>
            <w:r>
              <w:t>Деятельность коммерческих и предпринимательских членских организаций</w:t>
            </w:r>
          </w:p>
        </w:tc>
        <w:tc>
          <w:tcPr>
            <w:tcW w:w="850" w:type="dxa"/>
            <w:vMerge/>
            <w:tcBorders>
              <w:bottom w:val="nil"/>
            </w:tcBorders>
          </w:tcPr>
          <w:p w:rsidR="00980409" w:rsidRDefault="00980409"/>
        </w:tc>
      </w:tr>
      <w:tr w:rsidR="00980409">
        <w:tblPrEx>
          <w:tblBorders>
            <w:insideH w:val="nil"/>
          </w:tblBorders>
        </w:tblPrEx>
        <w:tc>
          <w:tcPr>
            <w:tcW w:w="9637" w:type="dxa"/>
            <w:gridSpan w:val="3"/>
            <w:tcBorders>
              <w:top w:val="nil"/>
            </w:tcBorders>
          </w:tcPr>
          <w:p w:rsidR="00980409" w:rsidRDefault="00980409">
            <w:pPr>
              <w:pStyle w:val="ConsPlusNormal"/>
              <w:jc w:val="both"/>
            </w:pPr>
            <w:r>
              <w:t xml:space="preserve">(в ред. </w:t>
            </w:r>
            <w:hyperlink r:id="rId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г. Череповца от 05.04.2021 N 1497)</w:t>
            </w:r>
          </w:p>
        </w:tc>
      </w:tr>
    </w:tbl>
    <w:p w:rsidR="00980409" w:rsidRDefault="00980409">
      <w:pPr>
        <w:sectPr w:rsidR="0098040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 xml:space="preserve">Коэффициент вида деятельности устанавливается в зависимости от основного вида деятельности арендатора, подтверждаемого кодом </w:t>
      </w:r>
      <w:hyperlink r:id="rId32" w:history="1">
        <w:r>
          <w:rPr>
            <w:color w:val="0000FF"/>
          </w:rPr>
          <w:t>ОКВЭД</w:t>
        </w:r>
      </w:hyperlink>
      <w:r>
        <w:t>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В случае использования арендатором помещения по договору под различные виды деятельности при расчете арендной платы применяется наибольший коэффициент вида деятельности.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right"/>
        <w:outlineLvl w:val="0"/>
      </w:pPr>
      <w:r>
        <w:t>Утвержден</w:t>
      </w:r>
    </w:p>
    <w:p w:rsidR="00980409" w:rsidRDefault="00980409">
      <w:pPr>
        <w:pStyle w:val="ConsPlusNormal"/>
        <w:jc w:val="right"/>
      </w:pPr>
      <w:r>
        <w:t>Постановлением</w:t>
      </w:r>
    </w:p>
    <w:p w:rsidR="00980409" w:rsidRDefault="00980409">
      <w:pPr>
        <w:pStyle w:val="ConsPlusNormal"/>
        <w:jc w:val="right"/>
      </w:pPr>
      <w:r>
        <w:t>Мэра г. Череповца</w:t>
      </w:r>
    </w:p>
    <w:p w:rsidR="00980409" w:rsidRDefault="00980409">
      <w:pPr>
        <w:pStyle w:val="ConsPlusNormal"/>
        <w:jc w:val="right"/>
      </w:pPr>
      <w:r>
        <w:t>от 29 ноября 2006 г. N 5205</w:t>
      </w:r>
    </w:p>
    <w:p w:rsidR="00980409" w:rsidRDefault="00980409">
      <w:pPr>
        <w:pStyle w:val="ConsPlusNormal"/>
        <w:jc w:val="right"/>
      </w:pPr>
      <w:r>
        <w:t>(приложение 2)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</w:pPr>
      <w:bookmarkStart w:id="1" w:name="P112"/>
      <w:bookmarkEnd w:id="1"/>
      <w:r>
        <w:t>КОЭФФИЦИЕНТ ЗОНЫ</w:t>
      </w:r>
    </w:p>
    <w:p w:rsidR="00980409" w:rsidRDefault="0098040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9804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01.04.2011 </w:t>
            </w:r>
            <w:hyperlink r:id="rId33" w:history="1">
              <w:r>
                <w:rPr>
                  <w:color w:val="0000FF"/>
                </w:rPr>
                <w:t>N 1231</w:t>
              </w:r>
            </w:hyperlink>
            <w:r>
              <w:rPr>
                <w:color w:val="392C69"/>
              </w:rPr>
              <w:t xml:space="preserve">, от 20.08.2014 </w:t>
            </w:r>
            <w:hyperlink r:id="rId34" w:history="1">
              <w:r>
                <w:rPr>
                  <w:color w:val="0000FF"/>
                </w:rPr>
                <w:t>N 4497</w:t>
              </w:r>
            </w:hyperlink>
            <w:r>
              <w:rPr>
                <w:color w:val="392C69"/>
              </w:rPr>
              <w:t>,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17.12.2014 </w:t>
            </w:r>
            <w:hyperlink r:id="rId35" w:history="1">
              <w:r>
                <w:rPr>
                  <w:color w:val="0000FF"/>
                </w:rPr>
                <w:t>N 6860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</w:tr>
    </w:tbl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Коэффициент зоны учитывает месторасположение помещения: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bookmarkStart w:id="2" w:name="P120"/>
      <w:bookmarkEnd w:id="2"/>
      <w:r>
        <w:t>Зона N 1 - Зона деловой активности (Кз = 4)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1. Улица М. Горького (от ул. Ленина до Северного бульвара).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2. Советский проспект (от пл. Революции до Северного бульвара).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3. Проспект Победы (от ул. Сталеваров до реки Ягорбы).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4. Улица Ленина (от Советского пр. до ул. Сталеваров).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5. Улица Сталеваров (от ул. Ленина до пр. Победы).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bookmarkStart w:id="3" w:name="P128"/>
      <w:bookmarkEnd w:id="3"/>
      <w:r>
        <w:t>Зона N 2 (Кз = 3.5)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1. Улица К. Либкнехта.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2. Улица Набережная.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3. Московский проспект.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4. Улица Социалистическая.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5. Улица Верещагина.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6. Проспект Луначарского.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7. Улица Труда.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8. Улица Коммунистов.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9. Улица Пролетарская.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10. Переулок Красный.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11. Улица Дзержинского.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12. Улица Ленина (от реки Ягорбы до Советского пр. и от ул. Сталеваров до бул. Доменщиков).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13. Улица Милютина.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14. Улица К. Маркса.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15. Улица М. Горького (от реки Шексны до ул. Ленина).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16. Площадь Металлургов.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17. Улица Металлургов (от пл. Металлургов до бул. Доменщиков).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18. Улица Вологодская (от ул. Ленина до пр. Победы).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19. Улица Сталеваров (от пр. Строителей до ул. Ленина).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20. Бульвар Доменщиков.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bookmarkStart w:id="4" w:name="P151"/>
      <w:bookmarkEnd w:id="4"/>
      <w:r>
        <w:t>Зона N 3 (Кз = 3.2)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1. Проспект Победы (от реки Ягорбы до ул. Архангельской).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2. Улица Сталеваров (от пр. Победы до ул. Маяковского).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3. Улица Архангельская.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4. Улица Наседкина.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5. Улица Ленинградская.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bookmarkStart w:id="5" w:name="P159"/>
      <w:bookmarkEnd w:id="5"/>
      <w:r>
        <w:t>Зона N 4 (Кз = 2.8)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1. Проспект Победы (от ул. Архангельской до ул. Олимпийской).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2. Проспект Строителей.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3. Улица Сталеваров (от реки Шексны до пр. Строителей).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4. Улица Металлургов (от бул. Доменщиков до ул. Гагарина).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5. Улица Ленина (от бул. Доменщиков до ул. Гагарина).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6. Улица Комсомольская.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7. Северный бульвар.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8. Улица Весенняя.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9. Улица Менделеева.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10. Улица Мамлеева.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11. Улица Коллективная.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12. Клубный проезд.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13. Улица Бабушкина.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14. Площадь Строителей.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15. Улица Гагарина.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16. Улица Ломоносова (от ул. Парковой до ул. Металлургов).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17. Улица М. Горького (от Северного бульвара до ул. Комсомольской).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18. Улица Моченкова.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19. Улица Остинская.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20. Улица Пионерская.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21. Октябрьский проспект.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22. Улица Первомайская.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23. Шекснинский проспект.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24. Улица Краснодонцев.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25. Улица Тимохина.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26. Улица К. Беляева.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27. Улица Юбилейная.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28. Улица Любецкая.</w:t>
      </w:r>
    </w:p>
    <w:p w:rsidR="00980409" w:rsidRDefault="00980409">
      <w:pPr>
        <w:pStyle w:val="ConsPlusNormal"/>
        <w:jc w:val="both"/>
      </w:pPr>
      <w:r>
        <w:t xml:space="preserve">(п. 28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Мэрии г. Череповца от 17.12.2014 N 6860)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bookmarkStart w:id="6" w:name="P191"/>
      <w:bookmarkEnd w:id="6"/>
      <w:r>
        <w:t>Зона N 5 (Кз = 2.5)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1. Улица Олимпийская (кроме улица Олимпийская, 81).</w:t>
      </w:r>
    </w:p>
    <w:p w:rsidR="00980409" w:rsidRDefault="00980409">
      <w:pPr>
        <w:pStyle w:val="ConsPlusNormal"/>
        <w:jc w:val="both"/>
      </w:pPr>
      <w:r>
        <w:t xml:space="preserve">(п. 1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Мэрии г. Череповца от 01.04.2011 N 1231)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2. Улица Гоголя (от пр. Победы до ул. Красной).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3. Улица Красная.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4. Улица Годовикова.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5. Улица Городецкая.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6. Улица Восточная.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7. Улица Комарова.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8. Улица Белинского.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9. Улица Вологодская (от пр. Победы до ул. Завокзальной).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bookmarkStart w:id="7" w:name="P204"/>
      <w:bookmarkEnd w:id="7"/>
      <w:r>
        <w:t>Зона N 6 (Кз = 1.0)</w:t>
      </w:r>
    </w:p>
    <w:p w:rsidR="00980409" w:rsidRDefault="00980409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Мэрии г. Череповца</w:t>
      </w:r>
    </w:p>
    <w:p w:rsidR="00980409" w:rsidRDefault="00980409">
      <w:pPr>
        <w:pStyle w:val="ConsPlusNormal"/>
        <w:jc w:val="center"/>
      </w:pPr>
      <w:r>
        <w:t>от 20.08.2014 N 4497)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Улица Центральная.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  <w:outlineLvl w:val="1"/>
      </w:pPr>
      <w:r>
        <w:t>Зона N 7 (Кз = 1.5)</w:t>
      </w:r>
    </w:p>
    <w:p w:rsidR="00980409" w:rsidRDefault="00980409">
      <w:pPr>
        <w:pStyle w:val="ConsPlusNormal"/>
        <w:jc w:val="center"/>
      </w:pPr>
      <w:r>
        <w:t xml:space="preserve">(введено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Мэрии г. Череповца</w:t>
      </w:r>
    </w:p>
    <w:p w:rsidR="00980409" w:rsidRDefault="00980409">
      <w:pPr>
        <w:pStyle w:val="ConsPlusNormal"/>
        <w:jc w:val="center"/>
      </w:pPr>
      <w:r>
        <w:t>от 20.08.2014 N 4497)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 xml:space="preserve">Нежилые помещения, не попавшие в границы </w:t>
      </w:r>
      <w:hyperlink w:anchor="P120" w:history="1">
        <w:r>
          <w:rPr>
            <w:color w:val="0000FF"/>
          </w:rPr>
          <w:t>зон 1</w:t>
        </w:r>
      </w:hyperlink>
      <w:r>
        <w:t xml:space="preserve">, </w:t>
      </w:r>
      <w:hyperlink w:anchor="P128" w:history="1">
        <w:r>
          <w:rPr>
            <w:color w:val="0000FF"/>
          </w:rPr>
          <w:t>2</w:t>
        </w:r>
      </w:hyperlink>
      <w:r>
        <w:t xml:space="preserve">, </w:t>
      </w:r>
      <w:hyperlink w:anchor="P151" w:history="1">
        <w:r>
          <w:rPr>
            <w:color w:val="0000FF"/>
          </w:rPr>
          <w:t>3</w:t>
        </w:r>
      </w:hyperlink>
      <w:r>
        <w:t xml:space="preserve">, </w:t>
      </w:r>
      <w:hyperlink w:anchor="P159" w:history="1">
        <w:r>
          <w:rPr>
            <w:color w:val="0000FF"/>
          </w:rPr>
          <w:t>4</w:t>
        </w:r>
      </w:hyperlink>
      <w:r>
        <w:t xml:space="preserve">, </w:t>
      </w:r>
      <w:hyperlink w:anchor="P191" w:history="1">
        <w:r>
          <w:rPr>
            <w:color w:val="0000FF"/>
          </w:rPr>
          <w:t>5</w:t>
        </w:r>
      </w:hyperlink>
      <w:r>
        <w:t xml:space="preserve">, </w:t>
      </w:r>
      <w:hyperlink w:anchor="P204" w:history="1">
        <w:r>
          <w:rPr>
            <w:color w:val="0000FF"/>
          </w:rPr>
          <w:t>6</w:t>
        </w:r>
      </w:hyperlink>
      <w:r>
        <w:t>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right"/>
        <w:outlineLvl w:val="0"/>
      </w:pPr>
      <w:r>
        <w:t>Утвержден</w:t>
      </w:r>
    </w:p>
    <w:p w:rsidR="00980409" w:rsidRDefault="00980409">
      <w:pPr>
        <w:pStyle w:val="ConsPlusNormal"/>
        <w:jc w:val="right"/>
      </w:pPr>
      <w:r>
        <w:t>Постановлением</w:t>
      </w:r>
    </w:p>
    <w:p w:rsidR="00980409" w:rsidRDefault="00980409">
      <w:pPr>
        <w:pStyle w:val="ConsPlusNormal"/>
        <w:jc w:val="right"/>
      </w:pPr>
      <w:r>
        <w:t>Мэра г. Череповца</w:t>
      </w:r>
    </w:p>
    <w:p w:rsidR="00980409" w:rsidRDefault="00980409">
      <w:pPr>
        <w:pStyle w:val="ConsPlusNormal"/>
        <w:jc w:val="right"/>
      </w:pPr>
      <w:r>
        <w:t>от 29 ноября 2006 г. N 5205</w:t>
      </w:r>
    </w:p>
    <w:p w:rsidR="00980409" w:rsidRDefault="00980409">
      <w:pPr>
        <w:pStyle w:val="ConsPlusNormal"/>
        <w:jc w:val="right"/>
      </w:pPr>
      <w:r>
        <w:t>(приложение 3)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</w:pPr>
      <w:bookmarkStart w:id="8" w:name="P226"/>
      <w:bookmarkEnd w:id="8"/>
      <w:r>
        <w:t>КОЭФФИЦИЕНТ</w:t>
      </w:r>
    </w:p>
    <w:p w:rsidR="00980409" w:rsidRDefault="00980409">
      <w:pPr>
        <w:pStyle w:val="ConsPlusTitle"/>
        <w:jc w:val="center"/>
      </w:pPr>
      <w:r>
        <w:t>НЕПРИСПОСОБЛЕННОСТИ ПОМЕЩЕНИЯ</w:t>
      </w:r>
    </w:p>
    <w:p w:rsidR="00980409" w:rsidRDefault="0098040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9804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г. Череповца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от 26.08.2020 N 3453)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</w:tr>
    </w:tbl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1. Коэффициент неприспособленности помещения устанавливается равным 0.4 для помещения, имеющего один из нижеперечисленных признаков: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- подвальное помещение;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- помещение с высотой потолков менее 2.0 м;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- отсутствие централизованного отопления в помещении.</w:t>
      </w:r>
    </w:p>
    <w:p w:rsidR="00980409" w:rsidRDefault="00980409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Мэрии г. Череповца от 26.08.2020 N 3453)</w:t>
      </w:r>
    </w:p>
    <w:p w:rsidR="00980409" w:rsidRDefault="00980409">
      <w:pPr>
        <w:pStyle w:val="ConsPlusNormal"/>
        <w:spacing w:before="220"/>
        <w:ind w:firstLine="540"/>
        <w:jc w:val="both"/>
      </w:pPr>
      <w:r>
        <w:t>2. В остальных случаях коэффициент неприспособленности помещения устанавливается равным 1.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right"/>
        <w:outlineLvl w:val="0"/>
      </w:pPr>
      <w:r>
        <w:t>Приложение</w:t>
      </w:r>
    </w:p>
    <w:p w:rsidR="00980409" w:rsidRDefault="00980409">
      <w:pPr>
        <w:pStyle w:val="ConsPlusNormal"/>
        <w:jc w:val="right"/>
      </w:pPr>
      <w:r>
        <w:t>к Постановлению</w:t>
      </w:r>
    </w:p>
    <w:p w:rsidR="00980409" w:rsidRDefault="00980409">
      <w:pPr>
        <w:pStyle w:val="ConsPlusNormal"/>
        <w:jc w:val="right"/>
      </w:pPr>
      <w:r>
        <w:t>Мэрии г. Череповца</w:t>
      </w:r>
    </w:p>
    <w:p w:rsidR="00980409" w:rsidRDefault="00980409">
      <w:pPr>
        <w:pStyle w:val="ConsPlusNormal"/>
        <w:jc w:val="right"/>
      </w:pPr>
      <w:r>
        <w:t>от 29 ноября 2006 г. N 5205</w:t>
      </w:r>
    </w:p>
    <w:p w:rsidR="00980409" w:rsidRDefault="00980409">
      <w:pPr>
        <w:pStyle w:val="ConsPlusNormal"/>
        <w:jc w:val="right"/>
      </w:pPr>
      <w:r>
        <w:t>(приложение 4)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Title"/>
        <w:jc w:val="center"/>
      </w:pPr>
      <w:r>
        <w:t>КОЭФФИЦИЕНТ</w:t>
      </w:r>
    </w:p>
    <w:p w:rsidR="00980409" w:rsidRDefault="00980409">
      <w:pPr>
        <w:pStyle w:val="ConsPlusTitle"/>
        <w:jc w:val="center"/>
      </w:pPr>
      <w:r>
        <w:t>ФАКТИЧЕСКОГО ИСПОЛЬЗОВАНИЯ</w:t>
      </w:r>
    </w:p>
    <w:p w:rsidR="00980409" w:rsidRDefault="0098040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9804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г. Череповца</w:t>
            </w:r>
          </w:p>
          <w:p w:rsidR="00980409" w:rsidRDefault="00980409">
            <w:pPr>
              <w:pStyle w:val="ConsPlusNormal"/>
              <w:jc w:val="center"/>
            </w:pPr>
            <w:r>
              <w:rPr>
                <w:color w:val="392C69"/>
              </w:rPr>
              <w:t>от 05.12.2019 N 5784)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409" w:rsidRDefault="00980409"/>
        </w:tc>
      </w:tr>
    </w:tbl>
    <w:p w:rsidR="00980409" w:rsidRDefault="009804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257"/>
        <w:gridCol w:w="1134"/>
      </w:tblGrid>
      <w:tr w:rsidR="00980409">
        <w:tc>
          <w:tcPr>
            <w:tcW w:w="680" w:type="dxa"/>
          </w:tcPr>
          <w:p w:rsidR="00980409" w:rsidRDefault="00980409">
            <w:pPr>
              <w:pStyle w:val="ConsPlusNormal"/>
              <w:jc w:val="center"/>
            </w:pPr>
            <w:r>
              <w:t>N</w:t>
            </w:r>
          </w:p>
          <w:p w:rsidR="00980409" w:rsidRDefault="00980409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7257" w:type="dxa"/>
          </w:tcPr>
          <w:p w:rsidR="00980409" w:rsidRDefault="00980409">
            <w:pPr>
              <w:pStyle w:val="ConsPlusNormal"/>
              <w:jc w:val="center"/>
            </w:pPr>
            <w:r>
              <w:t>Фактическое использование объекта</w:t>
            </w:r>
          </w:p>
        </w:tc>
        <w:tc>
          <w:tcPr>
            <w:tcW w:w="1134" w:type="dxa"/>
          </w:tcPr>
          <w:p w:rsidR="00980409" w:rsidRDefault="00980409">
            <w:pPr>
              <w:pStyle w:val="ConsPlusNormal"/>
              <w:jc w:val="center"/>
            </w:pPr>
            <w:r>
              <w:t>Кфи</w:t>
            </w:r>
          </w:p>
        </w:tc>
      </w:tr>
      <w:tr w:rsidR="00980409">
        <w:tc>
          <w:tcPr>
            <w:tcW w:w="680" w:type="dxa"/>
          </w:tcPr>
          <w:p w:rsidR="00980409" w:rsidRDefault="00980409">
            <w:pPr>
              <w:pStyle w:val="ConsPlusNormal"/>
            </w:pPr>
            <w:r>
              <w:t>1</w:t>
            </w:r>
          </w:p>
        </w:tc>
        <w:tc>
          <w:tcPr>
            <w:tcW w:w="7257" w:type="dxa"/>
          </w:tcPr>
          <w:p w:rsidR="00980409" w:rsidRDefault="00980409">
            <w:pPr>
              <w:pStyle w:val="ConsPlusNormal"/>
            </w:pPr>
            <w:r>
              <w:t>Использование линейных объектов, являющихся частью сети инженерно-технического обеспечения, технологически связанных с такой сетью, предоставленных владельцу такой сети или линейных объектов, предоставленных лицу, которому присвоен статус единой теплоснабжающей организации</w:t>
            </w:r>
          </w:p>
        </w:tc>
        <w:tc>
          <w:tcPr>
            <w:tcW w:w="1134" w:type="dxa"/>
          </w:tcPr>
          <w:p w:rsidR="00980409" w:rsidRDefault="00980409">
            <w:pPr>
              <w:pStyle w:val="ConsPlusNormal"/>
              <w:jc w:val="center"/>
            </w:pPr>
            <w:r>
              <w:t>0.002</w:t>
            </w:r>
          </w:p>
        </w:tc>
      </w:tr>
      <w:tr w:rsidR="00980409">
        <w:tc>
          <w:tcPr>
            <w:tcW w:w="680" w:type="dxa"/>
          </w:tcPr>
          <w:p w:rsidR="00980409" w:rsidRDefault="00980409">
            <w:pPr>
              <w:pStyle w:val="ConsPlusNormal"/>
            </w:pPr>
            <w:r>
              <w:t>2</w:t>
            </w:r>
          </w:p>
        </w:tc>
        <w:tc>
          <w:tcPr>
            <w:tcW w:w="7257" w:type="dxa"/>
          </w:tcPr>
          <w:p w:rsidR="00980409" w:rsidRDefault="00980409">
            <w:pPr>
              <w:pStyle w:val="ConsPlusNormal"/>
            </w:pPr>
            <w:r>
              <w:t>Использование площадных объектов, являющихся частью сети инженерно-технического обеспечения, технологически связанных с такой сетью, предоставленных владельцу такой сети или площадных объектов, предоставленных лицу, которому присвоен статус единой теплоснабжающей организации</w:t>
            </w:r>
          </w:p>
        </w:tc>
        <w:tc>
          <w:tcPr>
            <w:tcW w:w="1134" w:type="dxa"/>
          </w:tcPr>
          <w:p w:rsidR="00980409" w:rsidRDefault="00980409">
            <w:pPr>
              <w:pStyle w:val="ConsPlusNormal"/>
              <w:jc w:val="center"/>
            </w:pPr>
            <w:r>
              <w:t>0.00003</w:t>
            </w:r>
          </w:p>
        </w:tc>
      </w:tr>
    </w:tbl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ind w:firstLine="540"/>
        <w:jc w:val="both"/>
      </w:pPr>
      <w:r>
        <w:t>Коэффициент фактического использования устанавливается в зависимости от фактического использования объекта, в соответствии с договором аренды.</w:t>
      </w: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jc w:val="both"/>
      </w:pPr>
    </w:p>
    <w:p w:rsidR="00980409" w:rsidRDefault="009804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5AB3" w:rsidRDefault="009E5AB3">
      <w:bookmarkStart w:id="9" w:name="_GoBack"/>
      <w:bookmarkEnd w:id="9"/>
    </w:p>
    <w:sectPr w:rsidR="009E5AB3" w:rsidSect="004C66B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09"/>
    <w:rsid w:val="00980409"/>
    <w:rsid w:val="009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1C706-9EEE-427C-8E14-0DF2BA28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0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04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535F51F1BFC5D31EF85F3DBF1074F82C5D3A4CCF05ACCFC92712A8294B7A2114A1BEC5A0C022AB1C4A83D8277E104D650967D75356C8FC336594f226I" TargetMode="External"/><Relationship Id="rId13" Type="http://schemas.openxmlformats.org/officeDocument/2006/relationships/hyperlink" Target="consultantplus://offline/ref=87535F51F1BFC5D31EF85F3DBF1074F82C5D3A4CC902A8C8C82C4FA22112762313AEE1D2A7892EAA1C4A83DD29211558745168D74F49C8E32F679625f92FI" TargetMode="External"/><Relationship Id="rId18" Type="http://schemas.openxmlformats.org/officeDocument/2006/relationships/hyperlink" Target="consultantplus://offline/ref=87535F51F1BFC5D31EF85F3DBF1074F82C5D3A4CC905AFC7C0244FA22112762313AEE1D2A7892EAA1C4A83DD29211558745168D74F49C8E32F679625f92FI" TargetMode="External"/><Relationship Id="rId26" Type="http://schemas.openxmlformats.org/officeDocument/2006/relationships/hyperlink" Target="consultantplus://offline/ref=87535F51F1BFC5D31EF85F3DBF1074F82C5D3A4CC902AACCC5284FA22112762313AEE1D2A7892EAA1C4A83DD29211558745168D74F49C8E32F679625f92FI" TargetMode="External"/><Relationship Id="rId39" Type="http://schemas.openxmlformats.org/officeDocument/2006/relationships/hyperlink" Target="consultantplus://offline/ref=87535F51F1BFC5D31EF85F3DBF1074F82C5D3A4CC902A8C8C82C4FA22112762313AEE1D2A7892EAA1C4A83DC2D211558745168D74F49C8E32F679625f92F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7535F51F1BFC5D31EF84130A97C2AFC2A5E6D45CA0AA0999D7849F57E42707653EEE787E4CD22AC1C41D78C687F4C0B321A64D45355C9E0f320I" TargetMode="External"/><Relationship Id="rId34" Type="http://schemas.openxmlformats.org/officeDocument/2006/relationships/hyperlink" Target="consultantplus://offline/ref=87535F51F1BFC5D31EF85F3DBF1074F82C5D3A4CC902A8C8C82C4FA22112762313AEE1D2A7892EAA1C4A83DD2B211558745168D74F49C8E32F679625f92FI" TargetMode="External"/><Relationship Id="rId42" Type="http://schemas.openxmlformats.org/officeDocument/2006/relationships/hyperlink" Target="consultantplus://offline/ref=87535F51F1BFC5D31EF85F3DBF1074F82C5D3A4CC905AFC7C0244FA22112762313AEE1D2A7892EAA1C4A83DD29211558745168D74F49C8E32F679625f92FI" TargetMode="External"/><Relationship Id="rId7" Type="http://schemas.openxmlformats.org/officeDocument/2006/relationships/hyperlink" Target="consultantplus://offline/ref=87535F51F1BFC5D31EF85F3DBF1074F82C5D3A4CCE01ACC7C92712A8294B7A2114A1BEC5A0C022AB1C4A83D8277E104D650967D75356C8FC336594f226I" TargetMode="External"/><Relationship Id="rId12" Type="http://schemas.openxmlformats.org/officeDocument/2006/relationships/hyperlink" Target="consultantplus://offline/ref=87535F51F1BFC5D31EF85F3DBF1074F82C5D3A4CC902AACCC5284FA22112762313AEE1D2A7892EAA1C4A83DD29211558745168D74F49C8E32F679625f92FI" TargetMode="External"/><Relationship Id="rId17" Type="http://schemas.openxmlformats.org/officeDocument/2006/relationships/hyperlink" Target="consultantplus://offline/ref=87535F51F1BFC5D31EF85F3DBF1074F82C5D3A4CC900A9C8C62D4FA22112762313AEE1D2A7892EAA1C4A83DD29211558745168D74F49C8E32F679625f92FI" TargetMode="External"/><Relationship Id="rId25" Type="http://schemas.openxmlformats.org/officeDocument/2006/relationships/hyperlink" Target="consultantplus://offline/ref=87535F51F1BFC5D31EF85F3DBF1074F82C5D3A4CCA03A9CAC22712A8294B7A2114A1BED7A0982EA91E5482DC3228410Bf321I" TargetMode="External"/><Relationship Id="rId33" Type="http://schemas.openxmlformats.org/officeDocument/2006/relationships/hyperlink" Target="consultantplus://offline/ref=87535F51F1BFC5D31EF85F3DBF1074F82C5D3A4CCE01ACC7C92712A8294B7A2114A1BEC5A0C022AB1C4A83DB277E104D650967D75356C8FC336594f226I" TargetMode="External"/><Relationship Id="rId38" Type="http://schemas.openxmlformats.org/officeDocument/2006/relationships/hyperlink" Target="consultantplus://offline/ref=87535F51F1BFC5D31EF85F3DBF1074F82C5D3A4CC902A8C8C82C4FA22112762313AEE1D2A7892EAA1C4A83DD24211558745168D74F49C8E32F679625f92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7535F51F1BFC5D31EF85F3DBF1074F82C5D3A4CC900ABC7C02B4FA22112762313AEE1D2A7892EAA1C4A83DD29211558745168D74F49C8E32F679625f92FI" TargetMode="External"/><Relationship Id="rId20" Type="http://schemas.openxmlformats.org/officeDocument/2006/relationships/hyperlink" Target="consultantplus://offline/ref=87535F51F1BFC5D31EF85F3DBF1074F82C5D3A4CC90BAAC7C0284FA22112762313AEE1D2A7892EAA1C4A83DD29211558745168D74F49C8E32F679625f92FI" TargetMode="External"/><Relationship Id="rId29" Type="http://schemas.openxmlformats.org/officeDocument/2006/relationships/hyperlink" Target="consultantplus://offline/ref=87535F51F1BFC5D31EF85F3DBF1074F82C5D3A4CC90BAAC7C0284FA22112762313AEE1D2A7892EAA1C4A83DD2B211558745168D74F49C8E32F679625f92FI" TargetMode="External"/><Relationship Id="rId41" Type="http://schemas.openxmlformats.org/officeDocument/2006/relationships/hyperlink" Target="consultantplus://offline/ref=87535F51F1BFC5D31EF85F3DBF1074F82C5D3A4CC90AAFCEC52A4FA22112762313AEE1D2A7892EAA1C4A83DD2A211558745168D74F49C8E32F679625f92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535F51F1BFC5D31EF85F3DBF1074F82C5D3A4CCD00AACFC72712A8294B7A2114A1BEC5A0C022AB1C4A83D8277E104D650967D75356C8FC336594f226I" TargetMode="External"/><Relationship Id="rId11" Type="http://schemas.openxmlformats.org/officeDocument/2006/relationships/hyperlink" Target="consultantplus://offline/ref=87535F51F1BFC5D31EF85F3DBF1074F82C5D3A4CC102ABCAC52712A8294B7A2114A1BEC5A0C022AB1C4A83D8277E104D650967D75356C8FC336594f226I" TargetMode="External"/><Relationship Id="rId24" Type="http://schemas.openxmlformats.org/officeDocument/2006/relationships/hyperlink" Target="consultantplus://offline/ref=87535F51F1BFC5D31EF85F3DBF1074F82C5D3A4CC905ACCCC22712A8294B7A2114A1BED7A0982EA91E5482DC3228410Bf321I" TargetMode="External"/><Relationship Id="rId32" Type="http://schemas.openxmlformats.org/officeDocument/2006/relationships/hyperlink" Target="consultantplus://offline/ref=87535F51F1BFC5D31EF84130A97C2AFC285E6742C103A0999D7849F57E42707653EEE787E4CD23AA1F41D78C687F4C0B321A64D45355C9E0f320I" TargetMode="External"/><Relationship Id="rId37" Type="http://schemas.openxmlformats.org/officeDocument/2006/relationships/hyperlink" Target="consultantplus://offline/ref=87535F51F1BFC5D31EF85F3DBF1074F82C5D3A4CCE01ACC7C92712A8294B7A2114A1BEC5A0C022AB1C4A83DB277E104D650967D75356C8FC336594f226I" TargetMode="External"/><Relationship Id="rId40" Type="http://schemas.openxmlformats.org/officeDocument/2006/relationships/hyperlink" Target="consultantplus://offline/ref=87535F51F1BFC5D31EF85F3DBF1074F82C5D3A4CC90AAFCEC52A4FA22112762313AEE1D2A7892EAA1C4A83DD2A211558745168D74F49C8E32F679625f92FI" TargetMode="External"/><Relationship Id="rId5" Type="http://schemas.openxmlformats.org/officeDocument/2006/relationships/hyperlink" Target="consultantplus://offline/ref=87535F51F1BFC5D31EF85F3DBF1074F82C5D3A4CCC0BA9CAC12712A8294B7A2114A1BEC5A0C022AB1C4A83D8277E104D650967D75356C8FC336594f226I" TargetMode="External"/><Relationship Id="rId15" Type="http://schemas.openxmlformats.org/officeDocument/2006/relationships/hyperlink" Target="consultantplus://offline/ref=87535F51F1BFC5D31EF85F3DBF1074F82C5D3A4CC903A9CEC22C4FA22112762313AEE1D2A7892EAA1C4A83DD29211558745168D74F49C8E32F679625f92FI" TargetMode="External"/><Relationship Id="rId23" Type="http://schemas.openxmlformats.org/officeDocument/2006/relationships/hyperlink" Target="consultantplus://offline/ref=87535F51F1BFC5D31EF85F3DBF1074F82C5D3A4CCA03A8C8C92712A8294B7A2114A1BEC5A0C022AB1C4A83DA277E104D650967D75356C8FC336594f226I" TargetMode="External"/><Relationship Id="rId28" Type="http://schemas.openxmlformats.org/officeDocument/2006/relationships/hyperlink" Target="consultantplus://offline/ref=87535F51F1BFC5D31EF85F3DBF1074F82C5D3A4CC90BAAC7C0284FA22112762313AEE1D2A7892EAA1C4A83DD2A211558745168D74F49C8E32F679625f92FI" TargetMode="External"/><Relationship Id="rId36" Type="http://schemas.openxmlformats.org/officeDocument/2006/relationships/hyperlink" Target="consultantplus://offline/ref=87535F51F1BFC5D31EF85F3DBF1074F82C5D3A4CC902A3CAC82D4FA22112762313AEE1D2A7892EAA1C4A83DD2B211558745168D74F49C8E32F679625f92FI" TargetMode="External"/><Relationship Id="rId10" Type="http://schemas.openxmlformats.org/officeDocument/2006/relationships/hyperlink" Target="consultantplus://offline/ref=87535F51F1BFC5D31EF85F3DBF1074F82C5D3A4CC902AFCCC12E4FA22112762313AEE1D2A7892EAA1C4A83DD29211558745168D74F49C8E32F679625f92FI" TargetMode="External"/><Relationship Id="rId19" Type="http://schemas.openxmlformats.org/officeDocument/2006/relationships/hyperlink" Target="consultantplus://offline/ref=87535F51F1BFC5D31EF85F3DBF1074F82C5D3A4CC90AAFCEC52A4FA22112762313AEE1D2A7892EAA1C4A83DD29211558745168D74F49C8E32F679625f92FI" TargetMode="External"/><Relationship Id="rId31" Type="http://schemas.openxmlformats.org/officeDocument/2006/relationships/hyperlink" Target="consultantplus://offline/ref=87535F51F1BFC5D31EF85F3DBF1074F82C5D3A4CC90BAAC7C0284FA22112762313AEE1D2A7892EAA1C4A83DD24211558745168D74F49C8E32F679625f92FI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7535F51F1BFC5D31EF85F3DBF1074F82C5D3A4CC004A8C7C42712A8294B7A2114A1BEC5A0C022AB1C4A83D8277E104D650967D75356C8FC336594f226I" TargetMode="External"/><Relationship Id="rId14" Type="http://schemas.openxmlformats.org/officeDocument/2006/relationships/hyperlink" Target="consultantplus://offline/ref=87535F51F1BFC5D31EF85F3DBF1074F82C5D3A4CC902A3CAC82D4FA22112762313AEE1D2A7892EAA1C4A83DD29211558745168D74F49C8E32F679625f92FI" TargetMode="External"/><Relationship Id="rId22" Type="http://schemas.openxmlformats.org/officeDocument/2006/relationships/hyperlink" Target="consultantplus://offline/ref=87535F51F1BFC5D31EF85F3DBF1074F82C5D3A4CCA03A8C8C92712A8294B7A2114A1BEC5A0C022AB1C4A83D8277E104D650967D75356C8FC336594f226I" TargetMode="External"/><Relationship Id="rId27" Type="http://schemas.openxmlformats.org/officeDocument/2006/relationships/hyperlink" Target="consultantplus://offline/ref=87535F51F1BFC5D31EF85F3DBF1074F82C5D3A4CC900A9C8C62D4FA22112762313AEE1D2A7892EAA1C4A83DD29211558745168D74F49C8E32F679625f92FI" TargetMode="External"/><Relationship Id="rId30" Type="http://schemas.openxmlformats.org/officeDocument/2006/relationships/hyperlink" Target="consultantplus://offline/ref=87535F51F1BFC5D31EF85F3DBF1074F82C5D3A4CC90BAAC7C0284FA22112762313AEE1D2A7892EAA1C4A83DD2B211558745168D74F49C8E32F679625f92FI" TargetMode="External"/><Relationship Id="rId35" Type="http://schemas.openxmlformats.org/officeDocument/2006/relationships/hyperlink" Target="consultantplus://offline/ref=87535F51F1BFC5D31EF85F3DBF1074F82C5D3A4CC902A3CAC82D4FA22112762313AEE1D2A7892EAA1C4A83DD2B211558745168D74F49C8E32F679625f92FI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2381</Words>
  <Characters>13576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/>
      <vt:lpstr>ВОЛОГОДСКАЯ ОБЛАСТЬ</vt:lpstr>
      <vt:lpstr>Утвержден</vt:lpstr>
      <vt:lpstr>Утвержден</vt:lpstr>
      <vt:lpstr>    Зона N 1 - Зона деловой активности (Кз = 4)</vt:lpstr>
      <vt:lpstr>    Зона N 2 (Кз = 3.5)</vt:lpstr>
      <vt:lpstr>    Зона N 3 (Кз = 3.2)</vt:lpstr>
      <vt:lpstr>    Зона N 4 (Кз = 2.8)</vt:lpstr>
      <vt:lpstr>    Зона N 5 (Кз = 2.5)</vt:lpstr>
      <vt:lpstr>    Зона N 6 (Кз = 1.0)</vt:lpstr>
      <vt:lpstr>    Зона N 7 (Кз = 1.5)</vt:lpstr>
      <vt:lpstr>Утвержден</vt:lpstr>
      <vt:lpstr>Приложение</vt:lpstr>
    </vt:vector>
  </TitlesOfParts>
  <Company/>
  <LinksUpToDate>false</LinksUpToDate>
  <CharactersWithSpaces>15926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Байнина Карина Юрьевна</dc:creator>
  <cp:keywords/>
  <dc:description/>
  <cp:lastModifiedBy>Байнина Карина Юрьевна</cp:lastModifiedBy>
  <cp:revision>1</cp:revision>
  <dcterms:created xsi:type="dcterms:W3CDTF">2021-11-22T08:54:00Z</dcterms:created>
  <dcterms:modified xsi:type="dcterms:W3CDTF">2021-11-22T08:55:00Z</dcterms:modified>
</cp:coreProperties>
</file>