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2D" w:rsidRDefault="007615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152D" w:rsidRDefault="0076152D">
      <w:pPr>
        <w:pStyle w:val="ConsPlusNormal"/>
        <w:jc w:val="both"/>
        <w:outlineLvl w:val="0"/>
      </w:pPr>
    </w:p>
    <w:p w:rsidR="0076152D" w:rsidRDefault="0076152D">
      <w:pPr>
        <w:pStyle w:val="ConsPlusTitle"/>
        <w:jc w:val="center"/>
        <w:outlineLvl w:val="0"/>
      </w:pPr>
      <w:r>
        <w:t>ВОЛОГОДСКАЯ ОБЛАСТЬ</w:t>
      </w:r>
    </w:p>
    <w:p w:rsidR="0076152D" w:rsidRDefault="0076152D">
      <w:pPr>
        <w:pStyle w:val="ConsPlusTitle"/>
        <w:jc w:val="center"/>
      </w:pPr>
      <w:r>
        <w:t>ГОРОД ЧЕРЕПОВЕЦ</w:t>
      </w:r>
    </w:p>
    <w:p w:rsidR="0076152D" w:rsidRDefault="0076152D">
      <w:pPr>
        <w:pStyle w:val="ConsPlusTitle"/>
        <w:jc w:val="center"/>
      </w:pPr>
      <w:r>
        <w:t>МЭРИЯ</w:t>
      </w:r>
    </w:p>
    <w:p w:rsidR="0076152D" w:rsidRDefault="0076152D">
      <w:pPr>
        <w:pStyle w:val="ConsPlusTitle"/>
        <w:jc w:val="both"/>
      </w:pPr>
    </w:p>
    <w:p w:rsidR="0076152D" w:rsidRDefault="0076152D">
      <w:pPr>
        <w:pStyle w:val="ConsPlusTitle"/>
        <w:jc w:val="center"/>
      </w:pPr>
      <w:r>
        <w:t>ПОСТАНОВЛЕНИЕ</w:t>
      </w:r>
    </w:p>
    <w:p w:rsidR="0076152D" w:rsidRDefault="0076152D">
      <w:pPr>
        <w:pStyle w:val="ConsPlusTitle"/>
        <w:jc w:val="center"/>
      </w:pPr>
      <w:r>
        <w:t>от 24 августа 2012 г. N 4551</w:t>
      </w:r>
    </w:p>
    <w:p w:rsidR="0076152D" w:rsidRDefault="0076152D">
      <w:pPr>
        <w:pStyle w:val="ConsPlusTitle"/>
        <w:jc w:val="both"/>
      </w:pPr>
    </w:p>
    <w:p w:rsidR="0076152D" w:rsidRDefault="0076152D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6152D" w:rsidRDefault="0076152D">
      <w:pPr>
        <w:pStyle w:val="ConsPlusTitle"/>
        <w:jc w:val="center"/>
      </w:pPr>
      <w:r>
        <w:t>МУНИЦИПАЛЬНОЙ УСЛУГИ ПО ПРЕДОСТАВЛЕНИЮ ЖИЛЫХ ПОМЕЩЕНИЙ</w:t>
      </w:r>
    </w:p>
    <w:p w:rsidR="0076152D" w:rsidRDefault="0076152D">
      <w:pPr>
        <w:pStyle w:val="ConsPlusTitle"/>
        <w:jc w:val="center"/>
      </w:pPr>
      <w:r>
        <w:t>МУНИЦИПАЛЬНОГО ЖИЛИЩНОГО ФОНДА КОММЕРЧЕСКОГО ИСПОЛЬЗОВАНИЯ</w:t>
      </w:r>
    </w:p>
    <w:p w:rsidR="0076152D" w:rsidRDefault="00761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10.01.2014 </w:t>
            </w:r>
            <w:hyperlink r:id="rId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01.12.2016 </w:t>
            </w:r>
            <w:hyperlink r:id="rId6">
              <w:r>
                <w:rPr>
                  <w:color w:val="0000FF"/>
                </w:rPr>
                <w:t>N 5495</w:t>
              </w:r>
            </w:hyperlink>
            <w:r>
              <w:rPr>
                <w:color w:val="392C69"/>
              </w:rPr>
              <w:t xml:space="preserve">, от 14.07.2017 </w:t>
            </w:r>
            <w:hyperlink r:id="rId7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,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21.09.2018 </w:t>
            </w:r>
            <w:hyperlink r:id="rId8">
              <w:r>
                <w:rPr>
                  <w:color w:val="0000FF"/>
                </w:rPr>
                <w:t>N 4135</w:t>
              </w:r>
            </w:hyperlink>
            <w:r>
              <w:rPr>
                <w:color w:val="392C69"/>
              </w:rPr>
              <w:t xml:space="preserve">, от 09.07.2019 </w:t>
            </w:r>
            <w:hyperlink r:id="rId9">
              <w:r>
                <w:rPr>
                  <w:color w:val="0000FF"/>
                </w:rPr>
                <w:t>N 3300</w:t>
              </w:r>
            </w:hyperlink>
            <w:r>
              <w:rPr>
                <w:color w:val="392C69"/>
              </w:rPr>
              <w:t xml:space="preserve">, от 29.10.2019 </w:t>
            </w:r>
            <w:hyperlink r:id="rId10">
              <w:r>
                <w:rPr>
                  <w:color w:val="0000FF"/>
                </w:rPr>
                <w:t>N 5128</w:t>
              </w:r>
            </w:hyperlink>
            <w:r>
              <w:rPr>
                <w:color w:val="392C69"/>
              </w:rPr>
              <w:t>,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1">
              <w:r>
                <w:rPr>
                  <w:color w:val="0000FF"/>
                </w:rPr>
                <w:t>N 5112</w:t>
              </w:r>
            </w:hyperlink>
            <w:r>
              <w:rPr>
                <w:color w:val="392C69"/>
              </w:rPr>
              <w:t xml:space="preserve">, от 20.05.2022 </w:t>
            </w:r>
            <w:hyperlink r:id="rId12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03.10.2022 </w:t>
            </w:r>
            <w:hyperlink r:id="rId13">
              <w:r>
                <w:rPr>
                  <w:color w:val="0000FF"/>
                </w:rPr>
                <w:t>N 2860</w:t>
              </w:r>
            </w:hyperlink>
            <w:r>
              <w:rPr>
                <w:color w:val="392C69"/>
              </w:rPr>
              <w:t>,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14">
              <w:r>
                <w:rPr>
                  <w:color w:val="0000FF"/>
                </w:rPr>
                <w:t>N 3916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</w:tr>
    </w:tbl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7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жилых помещений муниципального жилищного фонда коммерческого использования (прилагается).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интернет-сайте мэрии города Череповца.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right"/>
      </w:pPr>
      <w:r>
        <w:t>Мэр города</w:t>
      </w:r>
    </w:p>
    <w:p w:rsidR="0076152D" w:rsidRDefault="0076152D">
      <w:pPr>
        <w:pStyle w:val="ConsPlusNormal"/>
        <w:jc w:val="right"/>
      </w:pPr>
      <w:r>
        <w:t>Ю.А.КУЗИН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right"/>
        <w:outlineLvl w:val="0"/>
      </w:pPr>
      <w:r>
        <w:t>Утвержден</w:t>
      </w:r>
    </w:p>
    <w:p w:rsidR="0076152D" w:rsidRDefault="0076152D">
      <w:pPr>
        <w:pStyle w:val="ConsPlusNormal"/>
        <w:jc w:val="right"/>
      </w:pPr>
      <w:r>
        <w:t>Постановлением</w:t>
      </w:r>
    </w:p>
    <w:p w:rsidR="0076152D" w:rsidRDefault="0076152D">
      <w:pPr>
        <w:pStyle w:val="ConsPlusNormal"/>
        <w:jc w:val="right"/>
      </w:pPr>
      <w:r>
        <w:t>Мэрии г. Череповца</w:t>
      </w:r>
    </w:p>
    <w:p w:rsidR="0076152D" w:rsidRDefault="0076152D">
      <w:pPr>
        <w:pStyle w:val="ConsPlusNormal"/>
        <w:jc w:val="right"/>
      </w:pPr>
      <w:r>
        <w:t>от 24 августа 2012 г. N 4551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76152D" w:rsidRDefault="0076152D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76152D" w:rsidRDefault="0076152D">
      <w:pPr>
        <w:pStyle w:val="ConsPlusTitle"/>
        <w:jc w:val="center"/>
      </w:pPr>
      <w:r>
        <w:t>ЖИЛЫХ ПОМЕЩЕНИЙ МУНИЦИПАЛЬНОГО ЖИЛИЩНОГО ФОНДА</w:t>
      </w:r>
    </w:p>
    <w:p w:rsidR="0076152D" w:rsidRDefault="0076152D">
      <w:pPr>
        <w:pStyle w:val="ConsPlusTitle"/>
        <w:jc w:val="center"/>
      </w:pPr>
      <w:r>
        <w:t>КОММЕРЧЕСКОГО ИСПОЛЬЗОВАНИЯ</w:t>
      </w:r>
    </w:p>
    <w:p w:rsidR="0076152D" w:rsidRDefault="007615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615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76152D" w:rsidRDefault="0076152D">
            <w:pPr>
              <w:pStyle w:val="ConsPlusNormal"/>
              <w:jc w:val="center"/>
            </w:pPr>
            <w:r>
              <w:rPr>
                <w:color w:val="392C69"/>
              </w:rPr>
              <w:t>от 28.12.2023 N 3916)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52D" w:rsidRDefault="0076152D">
            <w:pPr>
              <w:pStyle w:val="ConsPlusNormal"/>
            </w:pPr>
          </w:p>
        </w:tc>
      </w:tr>
    </w:tbl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  <w:outlineLvl w:val="1"/>
      </w:pPr>
      <w:r>
        <w:t>1. Общие положения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- Административный регламент) - нормативный правовой акт, устанавливающий порядок и стандарт предоставления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предоставлению жилых помещений муниципального жилищного фонда коммерческого использования (далее - муниципальная услуга), создания комфортных условий для лиц, обратившихся за предоставлением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нотариально удостоверенной доверенности), обратившиеся в жилищное управление мэрии (далее - Управление) с заявлением о предоставлении муниципальной услуги (далее - заявитель).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К заявителям на предоставление жилых помещений по договорам коммерческого найма относятся: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1.2.1. Работники государственных и муниципальных учреждений и предприятий, находящихся на территории города Череповца, и обеспеченные жилым помещением в городе Череповце менее установленной учетной нормы, при этом такие граждане (в том числе их супруг(а) и дети) не должны иметь на праве собственности отдельного жилого помещения в виде комнаты, квартиры, дома на территории города Череповца.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1.2.2. Работники органов местного самоуправления города Череповца, органов государственной власти, суда, прокуратуры города Череповца.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1.2.3. Сотрудники полиции, юстиции, внутренней службы, государственные служащие и работники Управления Министерства внутренних дел Российской Федерации по городу Череповцу, Управления Росгвардии по Вологодской области, состоящие в мэрии города Череповца на учете в качестве нуждающихся в жилых помещениях, предоставляемых по договорам социального найма.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1.2.4. Граждане,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которые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Вологодской области от 15.01.2013 N 2965-ОЗ "О регулировании некоторых вопросов обеспечения жилыми помещениями детей-сирот и детей, оставшихся без попечения родителей" подлежат обеспечению жилыми помещениями специализированного жилищного фонда области по договорам найма специализированных жилых помещений.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Местонахождение, график работы, справочные телефоны, адрес электронной почты Управления,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где предоставляется муниципальная услуга.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мэрии города Череповца: </w:t>
      </w:r>
      <w:hyperlink r:id="rId20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21">
        <w:r>
          <w:rPr>
            <w:color w:val="0000FF"/>
          </w:rPr>
          <w:t>www.gosuslugi.ru</w:t>
        </w:r>
      </w:hyperlink>
      <w:r>
        <w:t xml:space="preserve"> (далее - Единый портал государственных и муниципальных услуг (функций)).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22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области, Портал).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лично;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сети Интернет: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Портале.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местонахождение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график работы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адрес официального сайта мэрии города;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адрес электронной почты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основания для отказа в предоставлении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Управления,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начальником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Портале;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информационных стендах Управления.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>2.1. Наименование муниципальной услуги - предоставление жилых помещений муниципального жилищного фонда коммерческого использования.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Муниципальная услуга предоставляется жилищным управлением мэрии.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выдача (направление) заявителю решения о предоставлении жилого помещения жилищного фонда коммерческого использования в форме уведомления;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выдача (направление) заявителю решения об отказе в предоставлении жилого помещения жилищного фонда коммерческого использования в форме уведомления.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срок: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принятие решения о предоставлении (отказе в предоставлении) жилого помещения жилищного фонда коммерческого использования - в срок не позднее 30 календарных дней со дня поступления заявления и необходимых документов в Управление;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подготовка и выдача (направление) решения о предоставлении (отказе в предоставлении) жилого помещения жилищного фонда коммерческого использования в форме уведомления - в срок не позднее 5 дней со дня принятия соответствующего решения.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При поступлении заявления и документов через Портал по окончании рабочего времени или </w:t>
      </w:r>
      <w:r>
        <w:lastRenderedPageBreak/>
        <w:t>в нерабочий день датой поступления считается следующий рабочий день.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2.6.1. Для получения муниципальной услуги заявитель представляет (направляет) в Управление </w:t>
      </w:r>
      <w:hyperlink w:anchor="P336">
        <w:r>
          <w:rPr>
            <w:color w:val="0000FF"/>
          </w:rPr>
          <w:t>заявление</w:t>
        </w:r>
      </w:hyperlink>
      <w:r>
        <w:t xml:space="preserve"> в соответствии с установленной формой (приложение к Административному регламенту).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 и лиц, указанных в заявлении в качестве членов его семьи, достигших совершеннолетия;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2) решение об усыновлении (удочерении), судебное решение о признании членом семьи и иные документы, подтверждающие факт наличия семейных отношений, выданные уполномоченными органами (при наличии);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3) справка с места работы с указанием периода работы и занимаемой должности, выданная не ранее чем за десять дней до даты представления документов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2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4) копия приказа о назначении на должность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2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5) оформленное на имя начальника жилищного управления мэрии ходатайство руководителя юридического лица о предоставлении по договору найма жилого помещения фонда коммерческого использования, выданное не ранее чем за 30 дней до даты представления документов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2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6) оформленное на имя начальника жилищного управления мэрии ходатайство органа опеки и попечительства о предоставлении по договору найма жилого помещения фонда коммерческого использования, выданное не ранее чем за 30 дней до даты представления документов (в отношении граждан, указанных в </w:t>
      </w:r>
      <w:hyperlink w:anchor="P53">
        <w:r>
          <w:rPr>
            <w:color w:val="0000FF"/>
          </w:rPr>
          <w:t>пункте 1.2.4</w:t>
        </w:r>
      </w:hyperlink>
      <w:r>
        <w:t xml:space="preserve"> Административного регламента);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7) доверенность, удостоверенная в установленном законом порядке, в случае обращения представителя заявителя (членов семьи заявителя).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2.6.2. Заявление оформляется на русском языке, подписывается заявителем лично либо его уполномоченным представителем в установленном порядке.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2.6.3. Прием заявления осуществляется в очной и заочной форме: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документов при личном приеме на бумажном носителе в Управление;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документов через Портал.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При личном приеме в Управлении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 (нотариально удостоверенная доверенность).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случае подачи электронного заявления оно должно быть заполнено согласно представленной на Портале электронной форме.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5">
        <w:r>
          <w:rPr>
            <w:color w:val="0000FF"/>
          </w:rPr>
          <w:t>статей 21.1</w:t>
        </w:r>
      </w:hyperlink>
      <w:r>
        <w:t xml:space="preserve"> и </w:t>
      </w:r>
      <w:hyperlink r:id="rId26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6" w:name="P146"/>
      <w:bookmarkEnd w:id="6"/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2.7.1.1. Свидетельства о рождении (для лиц, имеющих детей).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2.7.1.2. Свидетельство о заключении брака (для лиц, состоящих в браке).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2.7.1.3. Заявители, указанные в </w:t>
      </w:r>
      <w:hyperlink w:anchor="P50">
        <w:r>
          <w:rPr>
            <w:color w:val="0000FF"/>
          </w:rPr>
          <w:t>пунктах 1.2.1</w:t>
        </w:r>
      </w:hyperlink>
      <w:r>
        <w:t xml:space="preserve">, </w:t>
      </w:r>
      <w:hyperlink w:anchor="P51">
        <w:r>
          <w:rPr>
            <w:color w:val="0000FF"/>
          </w:rPr>
          <w:t>1.2.2</w:t>
        </w:r>
      </w:hyperlink>
      <w:r>
        <w:t xml:space="preserve">, </w:t>
      </w:r>
      <w:hyperlink w:anchor="P52">
        <w:r>
          <w:rPr>
            <w:color w:val="0000FF"/>
          </w:rPr>
          <w:t>1.2.3</w:t>
        </w:r>
      </w:hyperlink>
      <w:r>
        <w:t xml:space="preserve"> Административного регламента, вправе по своему усмотрению представить в Управление выписки из Единого государственного реестра недвижимости об отсутствии (наличии) жилых помещений на праве собственности у заявителя и членов его семьи на территории города Череповца.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2.7.1.4. Заявители, указанные в </w:t>
      </w:r>
      <w:hyperlink w:anchor="P53">
        <w:r>
          <w:rPr>
            <w:color w:val="0000FF"/>
          </w:rPr>
          <w:t>пункте 1.2.4</w:t>
        </w:r>
      </w:hyperlink>
      <w:r>
        <w:t xml:space="preserve"> Административного регламента, вправе по своему усмотрению представить в Управление документ о том, что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46">
        <w:r>
          <w:rPr>
            <w:color w:val="0000FF"/>
          </w:rPr>
          <w:t>пункте 2.7.1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46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Управлением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>
        <w:lastRenderedPageBreak/>
        <w:t>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Основаниями для отказа в приеме документов для предоставления муниципальной услуги являются: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- выявление несоблюдения установленных </w:t>
      </w:r>
      <w:hyperlink r:id="rId27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76152D" w:rsidRDefault="0076152D">
      <w:pPr>
        <w:pStyle w:val="ConsPlusNormal"/>
        <w:spacing w:before="220"/>
        <w:ind w:firstLine="540"/>
        <w:jc w:val="both"/>
      </w:pPr>
      <w:bookmarkStart w:id="7" w:name="P167"/>
      <w:bookmarkEnd w:id="7"/>
      <w:r>
        <w:t>2.9.2. Основания для отказа в предоставлении муниципальной услуги: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1) отсутствие свободного жилого помещения жилищного фонда коммерческого использования;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2) непредставление или неполное представление предусмотренных настоящим Административным регламентом документов;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3) предоставление недостоверных сведений;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4) с заявлением о предоставление услуги обратилось лицо, которое не имеет права на предоставление жилого помещения жилищного фонда коммерческого использования;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5) получение от граждан письменного отказа от предоставления жилого помещения (в случае отсутствия в фонде коммерческого использования иных свободных для заселения жилых помещений);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6) получение от заявителя письменного отказа от предоставления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Выдача оформленного на имя начальника жилищного управления ходатайства руководителя юридического лица о предоставлении по договору найма жилого помещения фонда коммерческого использования.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осуществляется для заявителей на безвозмездной основе.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2.14. Срок и порядок регистрации заявления о предоставлении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день его поступления специалистом Управления, ответственным за делопроизводство.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ближайший рабочий день, следующий за днем поступления указанного заявления.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предоставляются муниципальные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2.15.1. Помещения, предназначенные для ожидания заявителей, оборудованы в соответствии с санитарными правилами и нормами с соблюдением необходимых мер безопасности, оборудованы достаточным количеством стульев, столами для возможности оформления документов, обеспечены канцелярскими принадлежностями.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помещениях Управления на видном месте помещаются схемы размещения средств пожаротушения и путей эвакуации в экстренных случаях.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 помещениях, предназначенных для приема заявителей, размещен "гостевой компьютер", на котором заявителю предоставляется возможность заполнения в электронной форме заявления и ознакомления с нормативными правовыми актами, регламентирующими предоставление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2.15.2.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режим работы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график приема и выдачи документов (консультирования);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график личного приема начальником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график приема заявителей должностным лицом, ответственным за предоставление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порядок и срок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перечень нормативных правовых актов, регламентирующих предоставление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и перечень организаций, в которые можно обратиться для получения данных услуг;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текст Административного регламента.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2.15.3.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предоставления муниципальной услуги в электронной форме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обеспечивается: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возможность получения заявителем сведений о ходе выполнения запроса о предоставлении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28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29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  <w:outlineLvl w:val="1"/>
      </w:pPr>
      <w:r>
        <w:t>3. Административные процедуры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>3.1. Административные процедуры при поступлении заявления о предоставлении муниципальной услуги в Управление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Предоставление услуги включает следующие административные процедуры: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прием и регистрация представленных заявления и документов;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выдача (направление) заявителю результата предоставления муниципальной услуги заявителю.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 Прием и регистрация представленных заявления и документов.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3.1.1.1. Основанием для начала административной процедуры является поступление в Управление заявления и прилагаемых к нему документов.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3.1.1.2. При очной форме обращения специалист Управления, ответственный за предоставление муниципальной услуги: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Далее специалист, ответственный за делопроизводство: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- после регистрации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лично не более 1 рабочего дня с момента поступления в Управление заявления и документов.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3.1.1.3. При поступлении заявления через Портал специалист Управления, ответственный за предоставление муниципальной услуги: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знакомится с направленным заявлением на Портале государственных и муниципальных услуг (функций) Вологодской области;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"Принято от заявителя" на статус "Принято ведомством";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регистрирует заявление и документы;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специалист Управления распечатывает документ, содержащий сведения о результате проверки, прикладывает его к поступившим от заявителя документам.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3.1.1.3.1.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Управления, ответственный за предоставление муниципальной услуги, в течение 1 рабочего дня со дня окончания указанной проверки: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готовит уведомление об отказе в принятии заявления и прилагаемых документов с указанием причин их возврата за подписью начальника Управления;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направляет заявителю указанное уведомление в электронной форме, подписанное усиленной квалифицированной электронной подписью руководителя Управления, посредством Портала.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3.1.1.3.2. В случае соблюдения условий признания действительности усиленной </w:t>
      </w:r>
      <w:r>
        <w:lastRenderedPageBreak/>
        <w:t>квалифицированной электронной подписи специалист Управления, ответственный за предоставление муниципальной услуги, передает зарегистрированное заявление и прилагаемые документы начальнику Управления для наложения резолюции по исполнению документа.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Заявление и прилагаемые документы с резолюцией начальника Управления в соответствии с указаниями по исполнению документа специалист, ответственный за делопроизводство, передает на исполнение в отдел по учету граждан в качестве нуждающихся в жилых помещениях Управления (далее - Отдел).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через Портал - не более 3 рабочих дней со дня поступления заявления через Портал.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3.1.1.4. Результатом выполнения административной процедуры является зарегистрированное заявление о предоставлении муниципальной услуги с прилагаемыми документами, переданное на исполнение в Отдел.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3.1.2. Рассмотрение представленных заявителем заявления и документов, принятие решения о предоставлении (отказе в предоставлении) услуги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в Отдел зарегистрированного заявления и документов.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регистрации заявления передает заявление и документы для исполнения специалисту Управления, ответственному за предоставление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3.1.2.2. Специалист управления, ответственный за предоставление муниципальной услуги: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20">
        <w:r>
          <w:rPr>
            <w:color w:val="0000FF"/>
          </w:rPr>
          <w:t>пунктах 2.6.1</w:t>
        </w:r>
      </w:hyperlink>
      <w:r>
        <w:t xml:space="preserve">, </w:t>
      </w:r>
      <w:hyperlink w:anchor="P146">
        <w:r>
          <w:rPr>
            <w:color w:val="0000FF"/>
          </w:rPr>
          <w:t>2.7.1</w:t>
        </w:r>
      </w:hyperlink>
      <w:r>
        <w:t xml:space="preserve"> Административного регламента, в течение 5 рабочих дней проводит их экспертизу;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46">
        <w:r>
          <w:rPr>
            <w:color w:val="0000FF"/>
          </w:rPr>
          <w:t>пункте 2.7.1</w:t>
        </w:r>
      </w:hyperlink>
      <w:r>
        <w:t xml:space="preserve"> Административного регламента, обеспечивает подготовку и направление в порядке межведомственного взаимодействия запросов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- в отношении категорий граждан, указанных в </w:t>
      </w:r>
      <w:hyperlink w:anchor="P52">
        <w:r>
          <w:rPr>
            <w:color w:val="0000FF"/>
          </w:rPr>
          <w:t>пункте 1.2.3</w:t>
        </w:r>
      </w:hyperlink>
      <w:r>
        <w:t xml:space="preserve"> Административного регламента, прикладывает документ о том, что заявитель состоит в мэрии города Череповца на учете в качестве нуждающегося в жилом помещении, предоставляемом по договору социального найма.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3.1.2.3. При поступлении ответов на межведомственные запросы специалист Управления, ответственный за предоставление муниципальной услуги, в срок не более 2 рабочих дней устанавливает наличие оснований для отказа в предоставлении жилых помещений жилищного фонда коммерческого использования, установленные </w:t>
      </w:r>
      <w:hyperlink w:anchor="P167">
        <w:r>
          <w:rPr>
            <w:color w:val="0000FF"/>
          </w:rPr>
          <w:t>п. 2.9.2</w:t>
        </w:r>
      </w:hyperlink>
      <w:r>
        <w:t xml:space="preserve"> Административного регламента, незамедлительно передает заявление и документы начальнику Отдела.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3.1.2.4. Начальник Отдела в течение 5 рабочих дней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Комиссия принимает решение о предоставлении (отказе в предоставлении) жилых помещений жилищного фонда коммерческого использования. Заседания Комиссии проводятся по мере необходимости, но не реже одного раза в неделю. Решение Комиссии принимается простым большинством голосов присутствующих на заседании членов Комиссии и оформляется протоколом.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3.1.2.5. На основании решения Комиссии о предоставлении (отказе в предоставлении) жилого помещения жилищного фонда коммерческого использования специалист Управления, ответственный за предоставление муниципальной услуги, в течение 2 рабочих дней со дня принятия Комиссией решения осуществляет подготовку проекта постановления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3.1.2.6.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мэрии: контрольно-правовое управление мэрии, управление делами мэрии.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После проведения процедуры согласования постановление подписывается заместителем мэра города, курирующим деятельность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принятое постановление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18 рабочих дней со дня регистрации заявления и документов Управлением.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3.1.3. Выдача (направление) результата предоставления муниципальной услуги заявителю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постановление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использования", поступившее специалисту Управления, ответственному за предоставление муниципальной услуги, для выдачи (направления) заявителю.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3.1.3.1. На основании постановления мэрии города специалист Управления, ответственный за предоставление муниципальной услуги, в течение 3 рабочих дней с даты принятия постановления мэрии города осуществляет подготовку соответствующего уведомления.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3.1.3.2. Подготовленное уведомление направляется на согласование начальнику Отдела, который после согласования передает его для подписания начальнику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Срок согласования подготовленного уведомления внутри Управления - не более 1 рабочего дня.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услуги, в день согласования: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 случае если заявитель указал в заявлении в качестве способа получения результата предоставления муниципальной услуги получение лично - выдает уведомление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 При получении уведомления заявитель или его представитель ставит на регистрационно-контрольной карточке дату и подпись, подтверждающую получение документа;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- в случае если заявитель указал в качестве способа получения результата предоставления муниципальной услуги направление посредством почтового отправления - направляет заявителю уведомление посредством направления почтовым отправлением по адресу, указанному в заявлении;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- в случае подачи заявления в электронной форме через Портал при подготовке результата муниципальной услуги специалист Управления, ответственный за предоставление муниципальной услуги, в государственной информационной системе "Портал государственных и муниципальных услуг (функций) Вологодской области" меняет статус "Принято ведомством" на статус "Исполнено".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Управления, посредством личного кабинета заявителя на Портале.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со дня принятия постановления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3.2. Заявление и прилагаемые к нему документы подшиваются специалистом, ответственным за предоставление муниципальной услуги, либо специалистом Управления, ответственным за делопроизводство, в дело и подлежат хранению в Управлении в установленные сроки.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3.3. В случае если в заявлении содержалась просьба выдать ответ на руки, а заявитель или законный представитель в течение 5 дней со дня принятия решения о предоставлении муниципальной услуги и уведомления о возможности его получения не явились для получения уведомления, специалист Управления, ответственный за предоставление муниципальной услуги, в срок не более 1 дня направляет заявителю результат предоставления муниципальной услуги посредством почтового отправления по адресу, указанному в заявлении.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3.4.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  <w:outlineLvl w:val="1"/>
      </w:pPr>
      <w:r>
        <w:t>4. Порядок и формы контроля</w:t>
      </w:r>
    </w:p>
    <w:p w:rsidR="0076152D" w:rsidRDefault="0076152D">
      <w:pPr>
        <w:pStyle w:val="ConsPlusTitle"/>
        <w:jc w:val="center"/>
      </w:pPr>
      <w:r>
        <w:t>за предоставлением муниципальной услуги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начальник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Оценка качества предоставления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предоставления муниципальной услуги, осуществляются путем проведения плановых и внеплановых проверок.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Плановые проверки в Управлении проводятся 1 раз в год на основании Плана работы жилищного управления мэрии на год.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lastRenderedPageBreak/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Управления.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76152D" w:rsidRDefault="0076152D">
      <w:pPr>
        <w:pStyle w:val="ConsPlusTitle"/>
        <w:jc w:val="center"/>
      </w:pPr>
      <w:r>
        <w:t>и действий (бездействия) органа, предоставляющего</w:t>
      </w:r>
    </w:p>
    <w:p w:rsidR="0076152D" w:rsidRDefault="0076152D">
      <w:pPr>
        <w:pStyle w:val="ConsPlusTitle"/>
        <w:jc w:val="center"/>
      </w:pPr>
      <w:r>
        <w:t>муниципальную услугу, а также должностных лиц,</w:t>
      </w:r>
    </w:p>
    <w:p w:rsidR="0076152D" w:rsidRDefault="0076152D">
      <w:pPr>
        <w:pStyle w:val="ConsPlusTitle"/>
        <w:jc w:val="center"/>
      </w:pPr>
      <w:r>
        <w:t>муниципальных служащих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2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76152D" w:rsidRDefault="0076152D">
      <w:pPr>
        <w:pStyle w:val="ConsPlusNormal"/>
        <w:spacing w:before="220"/>
        <w:ind w:firstLine="540"/>
        <w:jc w:val="both"/>
      </w:pPr>
      <w: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right"/>
        <w:outlineLvl w:val="1"/>
      </w:pPr>
      <w:r>
        <w:t>Приложение</w:t>
      </w:r>
    </w:p>
    <w:p w:rsidR="0076152D" w:rsidRDefault="0076152D">
      <w:pPr>
        <w:pStyle w:val="ConsPlusNormal"/>
        <w:jc w:val="right"/>
      </w:pPr>
      <w:r>
        <w:t>к Административному регламенту</w:t>
      </w:r>
    </w:p>
    <w:p w:rsidR="0076152D" w:rsidRDefault="0076152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632"/>
        <w:gridCol w:w="539"/>
        <w:gridCol w:w="539"/>
        <w:gridCol w:w="3374"/>
        <w:gridCol w:w="480"/>
      </w:tblGrid>
      <w:tr w:rsidR="0076152D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  <w:r>
              <w:t>В жилищное управление мэрии г. Череповца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bookmarkStart w:id="8" w:name="P336"/>
            <w:bookmarkEnd w:id="8"/>
            <w:r>
              <w:t>ЗАЯВЛЕНИЕ</w:t>
            </w:r>
          </w:p>
          <w:p w:rsidR="0076152D" w:rsidRDefault="0076152D">
            <w:pPr>
              <w:pStyle w:val="ConsPlusNormal"/>
              <w:jc w:val="center"/>
            </w:pPr>
            <w:r>
              <w:t>о предоставлении жилого помещения жилищного фонда</w:t>
            </w:r>
          </w:p>
          <w:p w:rsidR="0076152D" w:rsidRDefault="0076152D">
            <w:pPr>
              <w:pStyle w:val="ConsPlusNormal"/>
              <w:jc w:val="center"/>
            </w:pPr>
            <w:r>
              <w:t>коммерческого использования по договору найма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ind w:firstLine="283"/>
              <w:jc w:val="both"/>
            </w:pPr>
            <w:r>
              <w:t>Прошу предоставить мне,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8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,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8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и членам моей семьи: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1.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2.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3.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4.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5.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жилое помещение жилищного фонда коммерческого использования по договору найма в связи с тем, что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lastRenderedPageBreak/>
              <w:t>(основания для предоставления)</w:t>
            </w: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В случае непредставления копии свидетельств о рождении представить сведения:</w:t>
            </w:r>
          </w:p>
        </w:tc>
      </w:tr>
    </w:tbl>
    <w:p w:rsidR="0076152D" w:rsidRDefault="007615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066"/>
      </w:tblGrid>
      <w:tr w:rsidR="0076152D">
        <w:tc>
          <w:tcPr>
            <w:tcW w:w="2948" w:type="dxa"/>
            <w:tcBorders>
              <w:bottom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Ф.И.О. ребенка: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2948" w:type="dxa"/>
            <w:tcBorders>
              <w:top w:val="nil"/>
              <w:bottom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Место рождения: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</w:tcPr>
          <w:p w:rsidR="0076152D" w:rsidRDefault="0076152D">
            <w:pPr>
              <w:pStyle w:val="ConsPlusNormal"/>
              <w:jc w:val="center"/>
            </w:pPr>
            <w:r>
              <w:t>Свидетельство о рождении</w:t>
            </w: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2948" w:type="dxa"/>
          </w:tcPr>
          <w:p w:rsidR="0076152D" w:rsidRDefault="0076152D">
            <w:pPr>
              <w:pStyle w:val="ConsPlusNormal"/>
              <w:jc w:val="both"/>
            </w:pPr>
            <w:r>
              <w:t>Серия, номер: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2948" w:type="dxa"/>
          </w:tcPr>
          <w:p w:rsidR="0076152D" w:rsidRDefault="0076152D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</w:tcPr>
          <w:p w:rsidR="0076152D" w:rsidRDefault="0076152D">
            <w:pPr>
              <w:pStyle w:val="ConsPlusNormal"/>
              <w:jc w:val="center"/>
            </w:pPr>
            <w:r>
              <w:t>Реквизиты записи акта:</w:t>
            </w:r>
          </w:p>
        </w:tc>
      </w:tr>
      <w:tr w:rsidR="0076152D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bottom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2948" w:type="dxa"/>
            <w:tcBorders>
              <w:top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066" w:type="dxa"/>
          </w:tcPr>
          <w:p w:rsidR="0076152D" w:rsidRDefault="0076152D">
            <w:pPr>
              <w:pStyle w:val="ConsPlusNormal"/>
            </w:pPr>
          </w:p>
        </w:tc>
      </w:tr>
    </w:tbl>
    <w:p w:rsidR="0076152D" w:rsidRDefault="007615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400"/>
        <w:gridCol w:w="871"/>
        <w:gridCol w:w="2596"/>
        <w:gridCol w:w="2597"/>
      </w:tblGrid>
      <w:tr w:rsidR="0076152D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Достоверность и полноту предоставленных сведений подтверждаю.</w:t>
            </w:r>
          </w:p>
          <w:p w:rsidR="0076152D" w:rsidRDefault="0076152D">
            <w:pPr>
              <w:pStyle w:val="ConsPlusNormal"/>
            </w:pPr>
            <w:r>
              <w:t>Уведомление о принятом решении прошу:</w:t>
            </w:r>
          </w:p>
        </w:tc>
      </w:tr>
      <w:tr w:rsidR="0076152D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направить через личный кабинет на Портале &lt;1&gt;;</w:t>
            </w:r>
          </w:p>
        </w:tc>
      </w:tr>
      <w:tr w:rsidR="0076152D"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выдать лично;</w:t>
            </w:r>
          </w:p>
        </w:tc>
      </w:tr>
      <w:tr w:rsidR="0076152D"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both"/>
            </w:pPr>
            <w:r>
              <w:t>направить почтой по указанному адресу.</w:t>
            </w:r>
          </w:p>
        </w:tc>
      </w:tr>
      <w:tr w:rsidR="0076152D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  <w:r>
              <w:t>Подпись заявителя:</w:t>
            </w:r>
          </w:p>
        </w:tc>
      </w:tr>
      <w:tr w:rsidR="0076152D"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76152D"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52D" w:rsidRDefault="0076152D">
            <w:pPr>
              <w:pStyle w:val="ConsPlusNormal"/>
            </w:pPr>
          </w:p>
        </w:tc>
        <w:tc>
          <w:tcPr>
            <w:tcW w:w="6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</w:pPr>
          </w:p>
        </w:tc>
      </w:tr>
      <w:tr w:rsidR="0076152D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152D" w:rsidRDefault="0076152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6152D" w:rsidRDefault="0076152D">
            <w:pPr>
              <w:pStyle w:val="ConsPlusNormal"/>
              <w:ind w:firstLine="283"/>
              <w:jc w:val="both"/>
            </w:pPr>
            <w:r>
              <w:t>&lt;1&gt; В случае если заявление подано посредством Портала государственных и муниципальных услуг (функций) Вологодской области.</w:t>
            </w:r>
          </w:p>
        </w:tc>
      </w:tr>
    </w:tbl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jc w:val="both"/>
      </w:pPr>
    </w:p>
    <w:p w:rsidR="0076152D" w:rsidRDefault="007615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9" w:name="_GoBack"/>
      <w:bookmarkEnd w:id="9"/>
    </w:p>
    <w:sectPr w:rsidR="0027146C" w:rsidSect="00E9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2D"/>
    <w:rsid w:val="0027146C"/>
    <w:rsid w:val="0076152D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215A-6C9E-4416-A4D1-87C56FA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1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15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11216&amp;dst=100005" TargetMode="External"/><Relationship Id="rId18" Type="http://schemas.openxmlformats.org/officeDocument/2006/relationships/hyperlink" Target="https://login.consultant.ru/link/?req=doc&amp;base=RLAW095&amp;n=228235&amp;dst=100006" TargetMode="External"/><Relationship Id="rId26" Type="http://schemas.openxmlformats.org/officeDocument/2006/relationships/hyperlink" Target="https://login.consultant.ru/link/?req=doc&amp;base=LAW&amp;n=465798&amp;dst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ww.gosuslugi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5&amp;n=143368&amp;dst=100005" TargetMode="External"/><Relationship Id="rId12" Type="http://schemas.openxmlformats.org/officeDocument/2006/relationships/hyperlink" Target="https://login.consultant.ru/link/?req=doc&amp;base=RLAW095&amp;n=206493&amp;dst=100005" TargetMode="External"/><Relationship Id="rId17" Type="http://schemas.openxmlformats.org/officeDocument/2006/relationships/hyperlink" Target="https://login.consultant.ru/link/?req=doc&amp;base=RLAW095&amp;n=102580&amp;dst=100012" TargetMode="External"/><Relationship Id="rId25" Type="http://schemas.openxmlformats.org/officeDocument/2006/relationships/hyperlink" Target="https://login.consultant.ru/link/?req=doc&amp;base=LAW&amp;n=465798&amp;dst=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5798&amp;dst=100094" TargetMode="External"/><Relationship Id="rId20" Type="http://schemas.openxmlformats.org/officeDocument/2006/relationships/hyperlink" Target="https://35cherepovets.gosuslugi.ru" TargetMode="External"/><Relationship Id="rId29" Type="http://schemas.openxmlformats.org/officeDocument/2006/relationships/hyperlink" Target="https://login.consultant.ru/link/?req=doc&amp;base=LAW&amp;n=442096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9246&amp;dst=100005" TargetMode="External"/><Relationship Id="rId11" Type="http://schemas.openxmlformats.org/officeDocument/2006/relationships/hyperlink" Target="https://login.consultant.ru/link/?req=doc&amp;base=RLAW095&amp;n=201911&amp;dst=100005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https://login.consultant.ru/link/?req=doc&amp;base=RLAW095&amp;n=163375&amp;dst=100153" TargetMode="External"/><Relationship Id="rId5" Type="http://schemas.openxmlformats.org/officeDocument/2006/relationships/hyperlink" Target="https://login.consultant.ru/link/?req=doc&amp;base=RLAW095&amp;n=98468&amp;dst=100005" TargetMode="External"/><Relationship Id="rId15" Type="http://schemas.openxmlformats.org/officeDocument/2006/relationships/hyperlink" Target="https://login.consultant.ru/link/?req=doc&amp;base=LAW&amp;n=476449&amp;dst=101254" TargetMode="External"/><Relationship Id="rId23" Type="http://schemas.openxmlformats.org/officeDocument/2006/relationships/hyperlink" Target="https://login.consultant.ru/link/?req=doc&amp;base=LAW&amp;n=422007" TargetMode="External"/><Relationship Id="rId28" Type="http://schemas.openxmlformats.org/officeDocument/2006/relationships/hyperlink" Target="https://login.consultant.ru/link/?req=doc&amp;base=LAW&amp;n=416646&amp;dst=100013" TargetMode="External"/><Relationship Id="rId10" Type="http://schemas.openxmlformats.org/officeDocument/2006/relationships/hyperlink" Target="https://login.consultant.ru/link/?req=doc&amp;base=RLAW095&amp;n=173236&amp;dst=100005" TargetMode="External"/><Relationship Id="rId19" Type="http://schemas.openxmlformats.org/officeDocument/2006/relationships/hyperlink" Target="https://login.consultant.ru/link/?req=doc&amp;base=RLAW095&amp;n=227363" TargetMode="External"/><Relationship Id="rId31" Type="http://schemas.openxmlformats.org/officeDocument/2006/relationships/hyperlink" Target="https://login.consultant.ru/link/?req=doc&amp;base=LAW&amp;n=465798&amp;dst=2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69473&amp;dst=100005" TargetMode="External"/><Relationship Id="rId14" Type="http://schemas.openxmlformats.org/officeDocument/2006/relationships/hyperlink" Target="https://login.consultant.ru/link/?req=doc&amp;base=RLAW095&amp;n=228235&amp;dst=100005" TargetMode="External"/><Relationship Id="rId22" Type="http://schemas.openxmlformats.org/officeDocument/2006/relationships/hyperlink" Target="https://gosuslugi35.ru" TargetMode="External"/><Relationship Id="rId27" Type="http://schemas.openxmlformats.org/officeDocument/2006/relationships/hyperlink" Target="https://login.consultant.ru/link/?req=doc&amp;base=LAW&amp;n=454305&amp;dst=100088" TargetMode="External"/><Relationship Id="rId30" Type="http://schemas.openxmlformats.org/officeDocument/2006/relationships/hyperlink" Target="https://login.consultant.ru/link/?req=doc&amp;base=LAW&amp;n=466000" TargetMode="External"/><Relationship Id="rId8" Type="http://schemas.openxmlformats.org/officeDocument/2006/relationships/hyperlink" Target="https://login.consultant.ru/link/?req=doc&amp;base=RLAW095&amp;n=15903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7561</Words>
  <Characters>43101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2024-07-03T12:33:00Z</dcterms:created>
  <dcterms:modified xsi:type="dcterms:W3CDTF">2024-07-03T12:34:00Z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544473366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