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13" w:rsidRDefault="00AA1D56" w:rsidP="008B5B13">
      <w:pPr>
        <w:pStyle w:val="div-fade"/>
        <w:spacing w:before="0" w:beforeAutospacing="0" w:after="0" w:afterAutospacing="0"/>
      </w:pPr>
      <w:r>
        <w:t>— </w:t>
      </w:r>
      <w:hyperlink r:id="rId4" w:anchor="/document/186367/paragraph/3555106/highlight/:2" w:tgtFrame="_blank" w:history="1">
        <w:r>
          <w:rPr>
            <w:rStyle w:val="a3"/>
          </w:rPr>
          <w:t>Федеральный з</w:t>
        </w:r>
        <w:r>
          <w:rPr>
            <w:rStyle w:val="a3"/>
          </w:rPr>
          <w:t>а</w:t>
        </w:r>
        <w:r>
          <w:rPr>
            <w:rStyle w:val="a3"/>
          </w:rPr>
          <w:t>кон от 06.10.2003 № 131-ФЗ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>— </w:t>
      </w:r>
      <w:hyperlink r:id="rId5" w:anchor="/document/12177515/paragraph/20689/highlight/:4" w:tgtFrame="_blank" w:history="1">
        <w:r>
          <w:rPr>
            <w:rStyle w:val="a3"/>
          </w:rPr>
          <w:t>Федеральный закон от 27.07.2010 № 210-ФЗ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6" w:anchor="/document/70885220/paragraph/2515:0" w:tgtFrame="_blank" w:history="1">
        <w:r>
          <w:rPr>
            <w:rStyle w:val="a3"/>
          </w:rPr>
          <w:t>Кодекс административного судопроизводства Российской Федерации от 08.03.2015 № 21-ФЗ</w:t>
        </w:r>
      </w:hyperlink>
      <w:r>
        <w:t>;</w:t>
      </w:r>
      <w:r>
        <w:br/>
        <w:t>— </w:t>
      </w:r>
      <w:hyperlink r:id="rId7" w:anchor="/advancedsearch/23973:5" w:tgtFrame="_blank" w:history="1">
        <w:r>
          <w:rPr>
            <w:rStyle w:val="a3"/>
          </w:rPr>
          <w:t>Закон Вологодской области от 08.04.2015 № 3627-ОЗ</w:t>
        </w:r>
      </w:hyperlink>
      <w:r>
        <w:t xml:space="preserve"> «О бесплатном предоставлении в собственность отдельным категориям граждан земельных участков, находящихся в государственной или муниципальной собственности, на территории Вологодской области»;</w:t>
      </w:r>
      <w:r>
        <w:br/>
        <w:t>— </w:t>
      </w:r>
      <w:hyperlink r:id="rId8" w:anchor="/basesearch/%D0%9F%D1%80%D0%B8%D0%BA%D0%B0%D0%B7%20%D0%94%D0%B5%D0%BF%D0%B0%D1%80%D1%82%D0%B0%D0%BC%D0%B5%D0%BD%D1%82%D0%B0%20%D0%B8%D0%BC%D1%83%D1%89%D0%B5%D1%81%D1%82%D0%B2%D0%B5%D0%BD%D0%BD%D1%8B%D1%85%20%D0%BE%D1%82%D0%BD%D0%BE%D1%88%D0%B5%D0%BD%D0%B8%D0%B9%20%D0%92%D0%BE%D0%BB%D0%BE%D0%B3%D0%BE%D0%B4%D1%81%D0%BA%D0%BE%D0%B9%20%D0%BE%D0%B1%D0%BB%D0%B0%D1%81%D1%82%D0%B8%20%D0%BE%D1%82%2005.05.2015%20%E2%84%96%E2%80%8922%D0%BD%20/all:6" w:tgtFrame="_blank" w:history="1">
        <w:r>
          <w:rPr>
            <w:rStyle w:val="a3"/>
          </w:rPr>
          <w:t>Приказ Департамента имущественных отношений Вологодской области от 05.05.2015 № 22н</w:t>
        </w:r>
      </w:hyperlink>
      <w:r>
        <w:t xml:space="preserve"> «Об утверждении форм документов, используемых при реализации закона Вологодской области от 08.04.2015 № 3627-ОЗ «О бесплатном предоставлении в собственность отдельным категориям граждан земельных участков, находящихся в государственной или муниципальной собственности, на территории Вологодской области»;</w:t>
      </w:r>
      <w:r>
        <w:br/>
        <w:t>— </w:t>
      </w:r>
      <w:hyperlink r:id="rId9" w:tgtFrame="_blank" w:history="1">
        <w:r>
          <w:rPr>
            <w:rStyle w:val="a3"/>
          </w:rPr>
          <w:t>Постановление Череповецкой городской Думы от 08.08.2005 № 84</w:t>
        </w:r>
      </w:hyperlink>
      <w:r>
        <w:t xml:space="preserve"> «Об Уставе города Череповца»;</w:t>
      </w:r>
      <w:r>
        <w:br/>
        <w:t>— </w:t>
      </w:r>
      <w:hyperlink r:id="rId10" w:tgtFrame="_blank" w:history="1">
        <w:r>
          <w:rPr>
            <w:rStyle w:val="a3"/>
          </w:rPr>
          <w:t>Постановление мэрии города от 29.05.2012 № 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служащих»;</w:t>
      </w:r>
      <w:r>
        <w:br/>
        <w:t>— </w:t>
      </w:r>
      <w:hyperlink r:id="rId11" w:tgtFrame="_blank" w:history="1">
        <w:r>
          <w:rPr>
            <w:rStyle w:val="a3"/>
          </w:rPr>
          <w:t>Постановление мэрии города от 22.11.2012 № 6016</w:t>
        </w:r>
      </w:hyperlink>
      <w:r>
        <w:t xml:space="preserve"> «О Положении о жилищном управлении мэрии»;</w:t>
      </w:r>
      <w:r>
        <w:br/>
        <w:t>— </w:t>
      </w:r>
      <w:hyperlink r:id="rId12" w:tgtFrame="_blank" w:history="1">
        <w:r>
          <w:rPr>
            <w:rStyle w:val="a3"/>
          </w:rPr>
          <w:t>Постановление мэ</w:t>
        </w:r>
        <w:r>
          <w:rPr>
            <w:rStyle w:val="a3"/>
          </w:rPr>
          <w:t>р</w:t>
        </w:r>
        <w:r>
          <w:rPr>
            <w:rStyle w:val="a3"/>
          </w:rPr>
          <w:t>ии города от 30.03.2016 № 1253</w:t>
        </w:r>
      </w:hyperlink>
      <w:r>
        <w:t xml:space="preserve"> «О комиссии по жилищным вопросам при мэрии города» </w:t>
      </w:r>
    </w:p>
    <w:p w:rsidR="00AA1D56" w:rsidRDefault="00AA1D56" w:rsidP="008B5B13">
      <w:pPr>
        <w:pStyle w:val="div-fade"/>
        <w:spacing w:before="0" w:beforeAutospacing="0" w:after="0" w:afterAutospacing="0"/>
      </w:pPr>
      <w:r>
        <w:t>— </w:t>
      </w:r>
      <w:hyperlink r:id="rId13" w:anchor="/basesearch/Постановление%20мэрии%20города%20от%2007.02.2017%20№%E2%80%89555/all:1" w:history="1">
        <w:r w:rsidRPr="008B5B13">
          <w:rPr>
            <w:rStyle w:val="a3"/>
          </w:rPr>
          <w:t>Постановление мэрии города от 07.02.2017 № 555</w:t>
        </w:r>
      </w:hyperlink>
      <w:r>
        <w:t xml:space="preserve"> «Об утверждении Регламента мэрии города Череповца»;</w:t>
      </w:r>
      <w:r>
        <w:br/>
        <w:t>— </w:t>
      </w:r>
      <w:hyperlink r:id="rId14" w:anchor="/basesearch/Распоряжение%20мэрии%20города%20от%2029.06.2015%20№%E2%80%89397-р/all:2" w:history="1">
        <w:r w:rsidRPr="008B5B13">
          <w:rPr>
            <w:rStyle w:val="a3"/>
          </w:rPr>
          <w:t>Распоряжение мэрии города от 29.06.2015 № 397-р</w:t>
        </w:r>
      </w:hyperlink>
      <w:r>
        <w:t xml:space="preserve"> «О реализации полномочий по предоставлению в собственность отдельным категориям граждан земельных участков».</w:t>
      </w:r>
    </w:p>
    <w:p w:rsidR="0079418F" w:rsidRPr="00345033" w:rsidRDefault="0079418F" w:rsidP="00345033">
      <w:bookmarkStart w:id="0" w:name="_GoBack"/>
      <w:bookmarkEnd w:id="0"/>
    </w:p>
    <w:sectPr w:rsidR="0079418F" w:rsidRPr="0034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B3F43"/>
    <w:rsid w:val="001D13D1"/>
    <w:rsid w:val="00345033"/>
    <w:rsid w:val="005E1B0F"/>
    <w:rsid w:val="006013DA"/>
    <w:rsid w:val="00740932"/>
    <w:rsid w:val="0079418F"/>
    <w:rsid w:val="008B5B13"/>
    <w:rsid w:val="00A02352"/>
    <w:rsid w:val="00A67B6A"/>
    <w:rsid w:val="00AA1D56"/>
    <w:rsid w:val="00AA32D5"/>
    <w:rsid w:val="00AC435F"/>
    <w:rsid w:val="00F008A8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14C4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B6A"/>
    <w:rPr>
      <w:color w:val="0000FF"/>
      <w:u w:val="single"/>
    </w:rPr>
  </w:style>
  <w:style w:type="paragraph" w:customStyle="1" w:styleId="div-fade">
    <w:name w:val="div-fade"/>
    <w:basedOn w:val="a"/>
    <w:rsid w:val="003450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p-fade">
    <w:name w:val="p-fade"/>
    <w:basedOn w:val="a"/>
    <w:rsid w:val="00AA1D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FollowedHyperlink"/>
    <w:basedOn w:val="a0"/>
    <w:uiPriority w:val="99"/>
    <w:semiHidden/>
    <w:unhideWhenUsed/>
    <w:rsid w:val="008B5B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cherinfo-doc.ru/decree/80329-postanovlenie-merii-goroda-cerepovca-ot-30032016-no-1253-o-komissii-po-zilisnym-voprosam-pri-merii-gorod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cherinfo-doc.ru/decree/53443-postanovlenie-merii-goroda-cerepovca-ot-22112012-no-6016-o-polozenii-o-zilisnom-upravlenii-merii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cherinfo-doc.ru/documents/postanovlenie-cherepoveckoj-gorodskoj-dumy-ot-08.08.2005-84-ob-ustave-goroda-cherepovca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3</cp:revision>
  <dcterms:created xsi:type="dcterms:W3CDTF">2023-04-14T08:38:00Z</dcterms:created>
  <dcterms:modified xsi:type="dcterms:W3CDTF">2024-04-11T10:01:00Z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-1323672925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8" name="_PreviousAdHocReviewCycleID">
    <vt:i4>1896533181</vt:i4>
  </property>
</Properties>
</file>