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40" w:rsidRDefault="005650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5040" w:rsidRDefault="00565040">
      <w:pPr>
        <w:pStyle w:val="ConsPlusNormal"/>
        <w:jc w:val="both"/>
        <w:outlineLvl w:val="0"/>
      </w:pPr>
    </w:p>
    <w:p w:rsidR="00565040" w:rsidRDefault="00565040">
      <w:pPr>
        <w:pStyle w:val="ConsPlusTitle"/>
        <w:jc w:val="center"/>
        <w:outlineLvl w:val="0"/>
      </w:pPr>
      <w:r>
        <w:t>ВОЛОГОДСКАЯ ОБЛАСТЬ</w:t>
      </w:r>
    </w:p>
    <w:p w:rsidR="00565040" w:rsidRDefault="00565040">
      <w:pPr>
        <w:pStyle w:val="ConsPlusTitle"/>
        <w:jc w:val="center"/>
      </w:pPr>
      <w:r>
        <w:t>ГОРОД ЧЕРЕПОВЕЦ</w:t>
      </w:r>
    </w:p>
    <w:p w:rsidR="00565040" w:rsidRDefault="00565040">
      <w:pPr>
        <w:pStyle w:val="ConsPlusTitle"/>
        <w:jc w:val="center"/>
      </w:pPr>
      <w:r>
        <w:t>МЭРИЯ</w:t>
      </w:r>
    </w:p>
    <w:p w:rsidR="00565040" w:rsidRDefault="00565040">
      <w:pPr>
        <w:pStyle w:val="ConsPlusTitle"/>
        <w:jc w:val="center"/>
      </w:pPr>
    </w:p>
    <w:p w:rsidR="00565040" w:rsidRDefault="00565040">
      <w:pPr>
        <w:pStyle w:val="ConsPlusTitle"/>
        <w:jc w:val="center"/>
      </w:pPr>
      <w:r>
        <w:t>ПОСТАНОВЛЕНИЕ</w:t>
      </w:r>
    </w:p>
    <w:p w:rsidR="00565040" w:rsidRDefault="00565040">
      <w:pPr>
        <w:pStyle w:val="ConsPlusTitle"/>
        <w:jc w:val="center"/>
      </w:pPr>
      <w:r>
        <w:t>от 18 сентября 2018 г. N 4063</w:t>
      </w:r>
    </w:p>
    <w:p w:rsidR="00565040" w:rsidRDefault="00565040">
      <w:pPr>
        <w:pStyle w:val="ConsPlusTitle"/>
        <w:jc w:val="center"/>
      </w:pPr>
    </w:p>
    <w:p w:rsidR="00565040" w:rsidRDefault="0056504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65040" w:rsidRDefault="00565040">
      <w:pPr>
        <w:pStyle w:val="ConsPlusTitle"/>
        <w:jc w:val="center"/>
      </w:pPr>
      <w:r>
        <w:t>МУНИЦИПАЛЬНОЙ УСЛУГИ ПО ВЫДАЧЕ РЕШЕНИЯ О СОГЛАСОВАНИИ</w:t>
      </w:r>
    </w:p>
    <w:p w:rsidR="00565040" w:rsidRDefault="00565040">
      <w:pPr>
        <w:pStyle w:val="ConsPlusTitle"/>
        <w:jc w:val="center"/>
      </w:pPr>
      <w:r>
        <w:t>АРХИТЕКТУРНО-ГРАДОСТРОИТЕЛЬНОГО ОБЛИКА ОБЪЕКТА</w:t>
      </w:r>
    </w:p>
    <w:p w:rsidR="00565040" w:rsidRDefault="00565040">
      <w:pPr>
        <w:pStyle w:val="ConsPlusTitle"/>
        <w:jc w:val="center"/>
      </w:pPr>
      <w:r>
        <w:t>КАПИТАЛЬНОГО СТРОИТЕЛЬСТВА</w:t>
      </w:r>
    </w:p>
    <w:p w:rsidR="00565040" w:rsidRDefault="0056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12.04.2022 </w:t>
            </w:r>
            <w:hyperlink r:id="rId5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13.01.2025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21.05.2025 </w:t>
            </w:r>
            <w:hyperlink r:id="rId7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</w:tr>
    </w:tbl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решения о согласовании архитектурно-градостроительного облика объекта капитального строительства (прилагается).</w:t>
      </w:r>
    </w:p>
    <w:p w:rsidR="00565040" w:rsidRDefault="0056504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Мэрии г. Череповца от 13.01.2025 N 10)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right"/>
      </w:pPr>
      <w:r>
        <w:t>Мэр города</w:t>
      </w:r>
    </w:p>
    <w:p w:rsidR="00565040" w:rsidRDefault="00565040">
      <w:pPr>
        <w:pStyle w:val="ConsPlusNormal"/>
        <w:jc w:val="right"/>
      </w:pPr>
      <w:r>
        <w:t>Е.О.АВДЕЕВА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right"/>
        <w:outlineLvl w:val="0"/>
      </w:pPr>
      <w:r>
        <w:t>Утвержден</w:t>
      </w:r>
    </w:p>
    <w:p w:rsidR="00565040" w:rsidRDefault="00565040">
      <w:pPr>
        <w:pStyle w:val="ConsPlusNormal"/>
        <w:jc w:val="right"/>
      </w:pPr>
      <w:r>
        <w:t>Постановлением</w:t>
      </w:r>
    </w:p>
    <w:p w:rsidR="00565040" w:rsidRDefault="00565040">
      <w:pPr>
        <w:pStyle w:val="ConsPlusNormal"/>
        <w:jc w:val="right"/>
      </w:pPr>
      <w:r>
        <w:t>Мэрии г. Череповца</w:t>
      </w:r>
    </w:p>
    <w:p w:rsidR="00565040" w:rsidRDefault="00565040">
      <w:pPr>
        <w:pStyle w:val="ConsPlusNormal"/>
        <w:jc w:val="right"/>
      </w:pPr>
      <w:r>
        <w:t>от 18 сентября 2018 г. N 4063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565040" w:rsidRDefault="00565040">
      <w:pPr>
        <w:pStyle w:val="ConsPlusTitle"/>
        <w:jc w:val="center"/>
      </w:pPr>
      <w:r>
        <w:t>ПРЕДОСТАВЛЕНИЯ МУНИЦИПАЛЬНОЙ УСЛУГИ ПО ВЫДАЧЕ РЕШЕНИЯ</w:t>
      </w:r>
    </w:p>
    <w:p w:rsidR="00565040" w:rsidRDefault="00565040">
      <w:pPr>
        <w:pStyle w:val="ConsPlusTitle"/>
        <w:jc w:val="center"/>
      </w:pPr>
      <w:r>
        <w:t>О СОГЛАСОВАНИИ АРХИТЕКТУРНО-ГРАДОСТРОИТЕЛЬНОГО</w:t>
      </w:r>
    </w:p>
    <w:p w:rsidR="00565040" w:rsidRDefault="00565040">
      <w:pPr>
        <w:pStyle w:val="ConsPlusTitle"/>
        <w:jc w:val="center"/>
      </w:pPr>
      <w:r>
        <w:t>ОБЛИКА ОБЪЕКТА КАПИТАЛЬНОГО СТРОИТЕЛЬСТВА</w:t>
      </w:r>
    </w:p>
    <w:p w:rsidR="00565040" w:rsidRDefault="0056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13.01.2025 </w:t>
            </w:r>
            <w:hyperlink r:id="rId12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21.05.2025 </w:t>
            </w:r>
            <w:hyperlink r:id="rId13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</w:tr>
    </w:tbl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  <w:outlineLvl w:val="1"/>
      </w:pPr>
      <w:r>
        <w:t>1. Общие положения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решения о согласовании архитектурно-градостроительного облика объекта капитального строительства (далее - административный регламент) устанавливает порядок и стандарт предоставления муниципальной услуги на территории городского округа город Череповец Вологодской области.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выдаче решения о согласовании архитектурно-градостроительного облика объекта капитального строительства (далее - муниципальная услуга), создания комфортных условий для лиц, обратившихся за предоставлением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1.1.1. Согласование архитектурно-градостроительного облика объекта капитального строительства на территории городского округа город Череповец Вологодской области осуществляется при строительстве, реконструкции объекта капитального строительства в границах территорий, отображенных на карте градостроительного зонирования, в отношении которых в градостроительном регламенте предусмотрены требования к архитектурно-градостроительному облику объектов капитального строительства, за исключением объектов капитального строительства, указанных в </w:t>
      </w:r>
      <w:hyperlink r:id="rId14">
        <w:r>
          <w:rPr>
            <w:color w:val="0000FF"/>
          </w:rPr>
          <w:t>пункте 2</w:t>
        </w:r>
      </w:hyperlink>
      <w:r>
        <w:t xml:space="preserve">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29.05.2023 N 857 (далее - Правила согласования), в отношении которых согласование архитектурно-градостроительного облика не требуется, а также объектов капитального строительства, согласование архитектурно-градостроительного облика которых относится к компетенции исполнительного органа Вологодской области в сфере архитектуры и градостроительства.</w:t>
      </w:r>
    </w:p>
    <w:p w:rsidR="00565040" w:rsidRDefault="00565040">
      <w:pPr>
        <w:pStyle w:val="ConsPlusNormal"/>
        <w:jc w:val="both"/>
      </w:pPr>
      <w:r>
        <w:t xml:space="preserve">(п. 1.1.1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Череповца от 21.05.2025 N 1225)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1.1.2. Внесение в архитектурно-градостроительный облик объекта капитального строительства требует его согласования в порядке, установленном </w:t>
      </w:r>
      <w:hyperlink r:id="rId16">
        <w:r>
          <w:rPr>
            <w:color w:val="0000FF"/>
          </w:rPr>
          <w:t>Правилами</w:t>
        </w:r>
      </w:hyperlink>
      <w:r>
        <w:t xml:space="preserve"> согласования и настоящим административным регламентом.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1.2. Заявителями при предоставлении муниципальной услуги являются физические лица, индивидуальные предприниматели, юридические лица, являющиеся правообладателями земельного участка, на котором планируется строительство такого объекта, или правообладателями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7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заявители).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архитектуры и градостроительства мэрии (далее - Уполномоченный орган).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где предоставляется муниципальная услуга.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8">
        <w:r>
          <w:rPr>
            <w:color w:val="0000FF"/>
          </w:rPr>
          <w:t>https://35cherepovets.gosuslugi.ru</w:t>
        </w:r>
      </w:hyperlink>
      <w:r>
        <w:t>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hyperlink r:id="rId19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 (далее - Портал государственных и муниципальных услуг (функций) Вологодской области, Портал): </w:t>
      </w:r>
      <w:hyperlink r:id="rId20">
        <w:r>
          <w:rPr>
            <w:color w:val="0000FF"/>
          </w:rPr>
          <w:t>https://gosuslugi35.ru</w:t>
        </w:r>
      </w:hyperlink>
      <w:r>
        <w:t>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лично;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место нахождения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график работы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адреса официального сайта мэрии города Череповца;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</w:t>
      </w:r>
      <w:r>
        <w:lastRenderedPageBreak/>
        <w:t>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Выдача решения о согласовании архитектурно-градостроительного облика объекта капитального строительства.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выдачи (направления) документов.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2.2.2. В предоставлении муниципальной услуги в рамках межведомственного информационного взаимодействия принимают участие иные государственные органы, органы местного самоуправления, организации: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орган уполномоченный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ППК "Роскадастр".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2.3.1. Результатом предоставления муниципальной услуги является: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выдача (направление) заявителю решения о согласовании архитектурно-градостроительного облика объекта капитального строительства, подписанного руководителем Уполномоченного органа или его заместителем;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выдача (направление) заявителю решения об отказе в согласовании архитектурно-градостроительного облика объекта капитального строительства с указанием причин отказа, подписанного руководителем Уполномоченного органа или его заместителем.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2.3.2. Сведения о результате предоставления муниципальной услуги в день принятия решения заносятся и хранятся в базе данных.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Срок предоставления муниципальной услуги - не более 10 рабочих дней со дня получения заявления и иных документов, необходимых для предоставления муниципальной услуги, Уполномоченным органом.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При наличии причин возврата заявление и документы возвращаются заявителю в течение 2 рабочих дней со дня их получения способом, которым они были поданы.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2.6.1. В целях получения муниципальной услуги заявитель направляет в Уполномоченный орган </w:t>
      </w:r>
      <w:hyperlink w:anchor="P325">
        <w:r>
          <w:rPr>
            <w:color w:val="0000FF"/>
          </w:rPr>
          <w:t>заявление</w:t>
        </w:r>
      </w:hyperlink>
      <w:r>
        <w:t xml:space="preserve"> по форме, установленной в приложении к административному регламенту.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2.6.1.1. Заявление о предоставлении муниципальной услуги содержит: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</w:t>
      </w:r>
      <w:r>
        <w:lastRenderedPageBreak/>
        <w:t>индивидуальным предпринимателем или физическим лицом);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в) наименование объекта капитального строительства, архитектурный облик которого согласовывается.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2.6.1.2. Заявление заполняется разборчиво в машинописном виде или от руки. Заявление заверяется подписью заявителя лично (его уполномоченного представителя)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2.6.2. К заявлению о предоставлении муниципальной услуги заявитель прилагает: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1) разделы проектной документации: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а) пояснительную записку, содержащую характеристику и технико-экономические показатели объекта. В пояснительной записке должна содержаться информация в соответствии с </w:t>
      </w:r>
      <w:hyperlink r:id="rId22">
        <w:r>
          <w:rPr>
            <w:color w:val="0000FF"/>
          </w:rPr>
          <w:t>пунктом 10 раздела 2</w:t>
        </w:r>
      </w:hyperlink>
      <w:r>
        <w:t xml:space="preserve"> постановления Правительства Российской Федерации от 16.02.2008 N 87 "О составе разделов проектной документации и требованиях к их содержанию" (далее - Постановление Правительства РФ от 16.02.2008 N 87);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б) схему планировочной организации земельного участка, которая должна содержать информацию в соответствии с </w:t>
      </w:r>
      <w:hyperlink r:id="rId23">
        <w:r>
          <w:rPr>
            <w:color w:val="0000FF"/>
          </w:rPr>
          <w:t>пунктом 12 раздела 2</w:t>
        </w:r>
      </w:hyperlink>
      <w:r>
        <w:t xml:space="preserve"> Постановления Правительства РФ от 16.02.2008 N 87;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в) объемно-планировочные и архитектурные решения, в которых должна содержаться информация в соответствии с </w:t>
      </w:r>
      <w:hyperlink r:id="rId24">
        <w:r>
          <w:rPr>
            <w:color w:val="0000FF"/>
          </w:rPr>
          <w:t>пунктом 13 раздела 2</w:t>
        </w:r>
      </w:hyperlink>
      <w:r>
        <w:t xml:space="preserve"> Постановления Правительства РФ от 16.02.2008 N 87;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2) доверенность, оформленную в установленном законодательством порядке (при обращении представителя заявителя).</w:t>
      </w:r>
    </w:p>
    <w:p w:rsidR="00565040" w:rsidRDefault="00565040">
      <w:pPr>
        <w:pStyle w:val="ConsPlusNormal"/>
        <w:jc w:val="both"/>
      </w:pPr>
      <w:r>
        <w:t xml:space="preserve">(п. 2.6.2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21.05.2025 N 1225)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2.6.3. Заявление о предоставлении муниципальной услуги и прилагаемые разделы проектной документации представляются заявителем (представителем заявителя) в Уполномоченный орган на бумажном носителе лично, посредством почтовой связи либо в форме электронного документа с использованием Единого портала государственных и муниципальных услуг (функций), с соблюдением требований законодательства Российской Федерации о защите государственной тайны.</w:t>
      </w:r>
    </w:p>
    <w:p w:rsidR="00565040" w:rsidRDefault="0056504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21.05.2025 N 1225)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2.6.4. 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представителя или усиленной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</w:t>
      </w:r>
      <w: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565040" w:rsidRDefault="0056504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2.6.5</w:t>
        </w:r>
      </w:hyperlink>
      <w:r>
        <w:t>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соответствующей услуги, оформленного в форме документа на бумажном носителе, другого законного представителя несовершеннолетнего (далее - другой законный представитель несовершеннолетнего).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565040" w:rsidRDefault="00565040">
      <w:pPr>
        <w:pStyle w:val="ConsPlusNormal"/>
        <w:spacing w:before="220"/>
        <w:ind w:firstLine="540"/>
        <w:jc w:val="both"/>
      </w:pPr>
      <w:bookmarkStart w:id="1" w:name="P151"/>
      <w:bookmarkEnd w:id="1"/>
      <w:r>
        <w:t>2.7.1. Для получения муниципальной услуги заявитель вправе представить в Уполномоченный орган: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заключение, выданное органом уполномоченным в сфере сохранения, использования, популяризации и государственной охраны объектов культурного наследия,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правах на земельный участок.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</w:t>
      </w:r>
      <w: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65040" w:rsidRDefault="00565040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2.8.1. Оснований для отказа в приеме заявления и документов, необходимых для предоставления муниципальной услуги, не имеется.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2.8.2. В случае несоответствия заявления требованиям, предусмотренным </w:t>
      </w:r>
      <w:hyperlink r:id="rId28">
        <w:r>
          <w:rPr>
            <w:color w:val="0000FF"/>
          </w:rPr>
          <w:t>пунктом 4</w:t>
        </w:r>
      </w:hyperlink>
      <w:r>
        <w:t xml:space="preserve"> Правил согласования,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2.9.2. Уполномоченный орган отказывает в выдаче решения о согласовании архитектурно-градостроительного облика при несоответствии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не имеется.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Регистрация заявления осуществляется специалистом Уполномоченного органа, ответственным за регистрацию заявления (далее - специалист Уполномоченного органа) в день поступления заявления.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2.14.3. Места информирования, предназначенные для ознакомления заявителя с </w:t>
      </w:r>
      <w:r>
        <w:lastRenderedPageBreak/>
        <w:t>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информации; номера кабинетов Уполномоченного органа где проводится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Уполномоченный орган размещает в занимаемых помещениях иную информацию, необходимую для оперативного информирования о порядке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 автомобильных стоянках у здания, в котором предоставляется муниципальная услуга, предусматриваются места для бесплатной парковки автомобилей инвалидов.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соблюдение графика работы Уполномоченного органа;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9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65040" w:rsidRDefault="00565040">
      <w:pPr>
        <w:pStyle w:val="ConsPlusTitle"/>
        <w:jc w:val="center"/>
      </w:pPr>
      <w:r>
        <w:t>административных процедур, требования к порядку</w:t>
      </w:r>
    </w:p>
    <w:p w:rsidR="00565040" w:rsidRDefault="00565040">
      <w:pPr>
        <w:pStyle w:val="ConsPlusTitle"/>
        <w:jc w:val="center"/>
      </w:pPr>
      <w:r>
        <w:t>их выполнения, в том числе особенности выполнения</w:t>
      </w:r>
    </w:p>
    <w:p w:rsidR="00565040" w:rsidRDefault="00565040">
      <w:pPr>
        <w:pStyle w:val="ConsPlusTitle"/>
        <w:jc w:val="center"/>
      </w:pPr>
      <w:r>
        <w:t>административных процедур в электронной форме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необходимых для предоставления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2) рассмотрение заявления и принятие решения о предоставлении/отказе в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3) выдача (направление) заявителю (представителю заявителя) результата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 Прием и регистрация заявления и документов, необходимых для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 заявления и документов, необходимых для согласования архитектурно-</w:t>
      </w:r>
      <w:r>
        <w:lastRenderedPageBreak/>
        <w:t>градостроительного облика (далее - заявление).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3.2.2. При поступлении заявления и документов на личном приеме специалист Уполномоченного органа, в день обращения: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и наличие необходимых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30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3.2.3. При поступлении заявления и документов по почте заказным письмом (с описью вложенных документов и уведомлением о вручении) специалист Уполномоченного органа в день поступления заявления и документов: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делает отметку в почтовом уведомлении о получении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3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3.2.4. При поступлении заявления в Уполномоченный орган в форме электронного документа с использованием Единого портала государственных и муниципальных услуг (функций) специалист Уполномоченного органа в день обращения:</w:t>
      </w:r>
    </w:p>
    <w:p w:rsidR="00565040" w:rsidRDefault="0056504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21.05.2025 N 1225)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знакомится с направленными документами и заявлением в электронной форме;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распечатывает пакет документов;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33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3.2.5. После проведения регистрации специалист Уполномоченного органа: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направляет зарегистрированное заявление и документы руководителю (заместителю руководителя) Уполномоченного органа для наложения резолюции по исполнению документа;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передает заявление с резолюцией руководителя (заместителя руководителя) Уполномоченного органа в соответствии с указаниями по исполнению документа в отдел архитектуры и дизайна Уполномоченного органа (далее - Отдел).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3.2.6. Результатом выполнения административной процедуры является зарегистрированное и завизированное заявление и документы, переданные начальнику Отдела, осуществляющего предоставление муниципальной услуги (далее - начальник Отдела).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в Уполномоченный орган.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 Рассмотрение заявления и принятие решения о предоставлении/отказе в предоставлении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 и завизированное заявление и документы, переданные начальнику Отдела.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3.3.2. Начальник Отдела не позднее 1 рабочего дня со дня поступления к нему заявления и документов назначает исполнителя - специалиста Отдела, ответственного за предоставление муниципальной услуги (далее - специалист Отдела), делая отметку в регистрационной карточке, и передает ему документы на исполнение.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3.3.3. Специалист Отдела в день передачи ему заявления и прилагаемых документов осуществляет их проверку.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3.3.4. В случае наличия оснований для возврата документов, предусмотренных </w:t>
      </w:r>
      <w:hyperlink w:anchor="P163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специалист Отдела возвращает заявителю представленные документы с указанием причин возврата в течение 2 рабочих дней со дня их поступления в Уполномоченный органа, способом, которым они были поданы.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возврата документов, указанных в </w:t>
      </w:r>
      <w:hyperlink w:anchor="P163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специалист Отдела: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- в случае, если заявитель не представил документы, указанные в </w:t>
      </w:r>
      <w:hyperlink w:anchor="P15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незамедлительно в порядке, установленном действующим законодательством, направляет запрос в ППК "Роскадастр", а в случае если объект капитального строительства расположен в границах территорий объектов культурного наследия, в зонах охраны объектов археологического наследия направляет запрос в орган уполномоченный в сфере сохранения, использования, популяризации и государственной охраны объектов культурного наследия, и контролирует получение ответов на запросы;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незамедлительно инициирует заседание комиссии по согласованию архитектурно-градостроительного облика объекта капитального строительства на территории города Череповца (далее - Комиссия) и передает документацию на рассмотрение в структурные подразделения Уполномоченного органа: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- отдел исходно-разрешительной документации (на предмет соответствия документации требованиям Градостроительного плана земельного участка, требованиям </w:t>
      </w:r>
      <w:hyperlink r:id="rId34">
        <w:r>
          <w:rPr>
            <w:color w:val="0000FF"/>
          </w:rPr>
          <w:t>Правил</w:t>
        </w:r>
      </w:hyperlink>
      <w:r>
        <w:t xml:space="preserve"> землепользования и застройки территории города Череповца);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сектор кадастровых съемок (на предмет соответствия документации актуализированным сведениям из информационной системы обеспечения градостроительной деятельности);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 (на предмет соответствия документации Генеральному плану города);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инфраструктуры (на предмет соответствия документации информации о существующих и проектируемых инженерных сетях);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отдел перспективного планирования и развития территорий (на предмет соответствия и увязки документации проектам планировки территорий, перспективной застройке) для рассмотрения либо заполнения соответствующих разделов в соответствии с возложенными полномочиями.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Общий срок рассмотрения документации в структурных подразделениях Уполномоченного органа - не более 2 рабочих дней со дня передачи.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3.3.6. Работа Комиссии осуществляется в соответствии с </w:t>
      </w:r>
      <w:hyperlink r:id="rId35">
        <w:r>
          <w:rPr>
            <w:color w:val="0000FF"/>
          </w:rPr>
          <w:t>положением</w:t>
        </w:r>
      </w:hyperlink>
      <w:r>
        <w:t>, утвержденным постановлением мэрии города от 20.10.2020 N 4247. Рекомендации Комиссии оформляются протоколом, который утверждается председателем Комиссии.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Срок рассмотрения документации Комиссией - не более 5 рабочих дней со дня со дня поступления заявления в Уполномоченный орган.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lastRenderedPageBreak/>
        <w:t>3.3.7. Специалист Отдела на основании рекомендаций Комиссии, утвержденных протоколом заседания Комиссии, в течение 2 рабочих дней со дня утверждения указанного протокола готовит решение о согласовании архитектурно-градостроительного облика объекта капитального строительства (далее - решение) либо отказ в согласовании архитектурно-градостроительного облика объекта капитального строительства (далее - отказ в согласовании).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3.3.8. Начальник Отдела в течение 1 рабочего дня подписывает решение либо отказ в согласовании и передает руководителю (заместителю руководителя) Уполномоченного органа для подписания.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3.3.9. Руководитель (заместитель руководителя) Уполномоченного органа в течение 1 рабочего дня подписывает решение либо отказ в согласовании, которые незамедлительно передаются специалисту Уполномоченного органа для выдачи (направления) заявителю.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3.3.10. Результатом административной процедуры являются подписанные решение либо отказ в согласовании.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8 рабочих дней со дня поступления заявления в Уполномоченный орган.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3.4. Выдача (направление) заявителю (представителю заявителя) результата предоставления муниципальной услуги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поступление подписанных документов специалисту Уполномоченного органа для выдачи (направления) заявителю.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3.4.2. Специалист Уполномоченного органа в день поступления документов: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выдает (направляет) результат предоставления муниципальной услуги, способом, указанным в заявлении о предоставлении муниципальной услуги;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- в случае выдачи заявления в электронной форме, направляет результат предоставления муниципальной услуги заявителю через личный кабинет в электронной форме, подписанный усиленной квалифицированной электронной подписью руководителя (заместителя руководителя) Уполномоченного органа.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3.4.3.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специалисту Уполномоченного органа документов для выдачи (направления) заявителю.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3.5.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  <w:outlineLvl w:val="1"/>
      </w:pPr>
      <w:r>
        <w:t>4. Формы контроля за исполнением</w:t>
      </w:r>
    </w:p>
    <w:p w:rsidR="00565040" w:rsidRDefault="00565040">
      <w:pPr>
        <w:pStyle w:val="ConsPlusTitle"/>
        <w:jc w:val="center"/>
      </w:pPr>
      <w:r>
        <w:t>административного регламента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 xml:space="preserve"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</w:t>
      </w:r>
      <w:r>
        <w:lastRenderedPageBreak/>
        <w:t>руководитель структурного подразделения.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органа. 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Решение подписывается руководителем (заместителем руководителя) Уполномоченного органа.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4.3. Контроль предоставления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65040" w:rsidRDefault="00565040">
      <w:pPr>
        <w:pStyle w:val="ConsPlusTitle"/>
        <w:jc w:val="center"/>
      </w:pPr>
      <w:r>
        <w:t>и действий (бездействия) органа, предоставляющего</w:t>
      </w:r>
    </w:p>
    <w:p w:rsidR="00565040" w:rsidRDefault="00565040">
      <w:pPr>
        <w:pStyle w:val="ConsPlusTitle"/>
        <w:jc w:val="center"/>
      </w:pPr>
      <w:r>
        <w:t>муниципальную услугу, а также должностных</w:t>
      </w:r>
    </w:p>
    <w:p w:rsidR="00565040" w:rsidRDefault="00565040">
      <w:pPr>
        <w:pStyle w:val="ConsPlusTitle"/>
        <w:jc w:val="center"/>
      </w:pPr>
      <w:r>
        <w:t>лиц, муниципальных служащих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8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Портале.</w:t>
      </w:r>
    </w:p>
    <w:p w:rsidR="00565040" w:rsidRDefault="00565040">
      <w:pPr>
        <w:pStyle w:val="ConsPlusNormal"/>
        <w:spacing w:before="220"/>
        <w:ind w:firstLine="540"/>
        <w:jc w:val="both"/>
      </w:pPr>
      <w:r>
        <w:t xml:space="preserve"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</w:t>
      </w:r>
      <w:r>
        <w:lastRenderedPageBreak/>
        <w:t>законодательством Российской Федерации.</w:t>
      </w: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right"/>
        <w:outlineLvl w:val="1"/>
      </w:pPr>
      <w:r>
        <w:t>Приложение</w:t>
      </w:r>
    </w:p>
    <w:p w:rsidR="00565040" w:rsidRDefault="00565040">
      <w:pPr>
        <w:pStyle w:val="ConsPlusNormal"/>
        <w:jc w:val="right"/>
      </w:pPr>
      <w:r>
        <w:t>к Административному регламенту</w:t>
      </w:r>
    </w:p>
    <w:p w:rsidR="00565040" w:rsidRDefault="00565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5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565040" w:rsidRDefault="00565040">
            <w:pPr>
              <w:pStyle w:val="ConsPlusNormal"/>
              <w:jc w:val="center"/>
            </w:pPr>
            <w:r>
              <w:rPr>
                <w:color w:val="392C69"/>
              </w:rPr>
              <w:t>от 21.05.2025 N 1225)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40" w:rsidRDefault="00565040">
            <w:pPr>
              <w:pStyle w:val="ConsPlusNormal"/>
            </w:pPr>
          </w:p>
        </w:tc>
      </w:tr>
    </w:tbl>
    <w:p w:rsidR="00565040" w:rsidRDefault="005650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6"/>
        <w:gridCol w:w="593"/>
        <w:gridCol w:w="486"/>
        <w:gridCol w:w="905"/>
        <w:gridCol w:w="3150"/>
      </w:tblGrid>
      <w:tr w:rsidR="00565040"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Начальнику управления</w:t>
            </w:r>
          </w:p>
          <w:p w:rsidR="00565040" w:rsidRDefault="00565040">
            <w:pPr>
              <w:pStyle w:val="ConsPlusNormal"/>
            </w:pPr>
            <w:r>
              <w:t>архитектуры и градостроительства</w:t>
            </w:r>
          </w:p>
          <w:p w:rsidR="00565040" w:rsidRDefault="00565040">
            <w:pPr>
              <w:pStyle w:val="ConsPlusNormal"/>
            </w:pPr>
            <w:r>
              <w:t>мэрии города Череповца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Ф.И.О.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от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(для юридического лица указываются: наименование и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организационно-правовая форма, ИНН, ОГРН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для физического лица указываются: имя, фамилия, отчество (при наличии, данные документа,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удостоверяющего личность (уполномоченного представителя)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Адрес: ______________________________</w:t>
            </w: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Тел./факс: ____________________________</w:t>
            </w:r>
          </w:p>
          <w:p w:rsidR="00565040" w:rsidRDefault="00565040">
            <w:pPr>
              <w:pStyle w:val="ConsPlusNormal"/>
            </w:pPr>
          </w:p>
          <w:p w:rsidR="00565040" w:rsidRDefault="00565040">
            <w:pPr>
              <w:pStyle w:val="ConsPlusNormal"/>
            </w:pPr>
            <w:r>
              <w:t>Адрес электронной почты: _____________</w:t>
            </w:r>
          </w:p>
          <w:p w:rsidR="00565040" w:rsidRDefault="00565040">
            <w:pPr>
              <w:pStyle w:val="ConsPlusNormal"/>
            </w:pPr>
            <w:r>
              <w:t>____________________________________</w:t>
            </w: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bookmarkStart w:id="3" w:name="P325"/>
            <w:bookmarkEnd w:id="3"/>
            <w:r>
              <w:t>ЗАЯВЛЕНИЕ</w:t>
            </w:r>
          </w:p>
          <w:p w:rsidR="00565040" w:rsidRDefault="00565040">
            <w:pPr>
              <w:pStyle w:val="ConsPlusNormal"/>
              <w:jc w:val="center"/>
            </w:pPr>
            <w:r>
              <w:t>о согласовании архитектурно-градостроительного</w:t>
            </w:r>
          </w:p>
          <w:p w:rsidR="00565040" w:rsidRDefault="00565040">
            <w:pPr>
              <w:pStyle w:val="ConsPlusNormal"/>
              <w:jc w:val="center"/>
            </w:pPr>
            <w:r>
              <w:t>облика объекта капитального строительства</w:t>
            </w: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Прошу согласовать архитектурно-градостроительный облик объекта:</w:t>
            </w: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(указать наименование объекта)</w:t>
            </w: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Адрес объекта (при наличии):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(адрес)</w:t>
            </w:r>
          </w:p>
        </w:tc>
      </w:tr>
      <w:tr w:rsidR="00565040"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Кадастровый номер земельного участка: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Кадастровый номер здания, строения, сооружения: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Функциональное назначение объекта: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  <w:r>
              <w:t>1.</w:t>
            </w: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  <w:r>
              <w:t>2.</w:t>
            </w: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  <w:r>
              <w:t>3.</w:t>
            </w: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  <w:r>
              <w:t>4.</w:t>
            </w:r>
          </w:p>
        </w:tc>
      </w:tr>
      <w:tr w:rsidR="0056504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040" w:rsidRDefault="00565040">
            <w:pPr>
              <w:pStyle w:val="ConsPlusNormal"/>
            </w:pPr>
            <w:r>
              <w:t>5.</w:t>
            </w:r>
          </w:p>
        </w:tc>
      </w:tr>
      <w:tr w:rsidR="0056504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both"/>
            </w:pPr>
            <w:r>
              <w:t>Результат предоставления муниципальной услуги прошу предоставить (в нужном окне поставить V):</w:t>
            </w:r>
          </w:p>
        </w:tc>
      </w:tr>
    </w:tbl>
    <w:p w:rsidR="00565040" w:rsidRDefault="005650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8107"/>
      </w:tblGrid>
      <w:tr w:rsidR="00565040">
        <w:tc>
          <w:tcPr>
            <w:tcW w:w="959" w:type="dxa"/>
          </w:tcPr>
          <w:p w:rsidR="00565040" w:rsidRDefault="00565040">
            <w:pPr>
              <w:pStyle w:val="ConsPlusNormal"/>
            </w:pPr>
          </w:p>
        </w:tc>
        <w:tc>
          <w:tcPr>
            <w:tcW w:w="8107" w:type="dxa"/>
          </w:tcPr>
          <w:p w:rsidR="00565040" w:rsidRDefault="00565040">
            <w:pPr>
              <w:pStyle w:val="ConsPlusNormal"/>
            </w:pPr>
            <w:r>
              <w:t>в форме документа на бумажном носителе в Уполномоченном органе</w:t>
            </w:r>
          </w:p>
        </w:tc>
      </w:tr>
      <w:tr w:rsidR="00565040">
        <w:tc>
          <w:tcPr>
            <w:tcW w:w="959" w:type="dxa"/>
          </w:tcPr>
          <w:p w:rsidR="00565040" w:rsidRDefault="00565040">
            <w:pPr>
              <w:pStyle w:val="ConsPlusNormal"/>
            </w:pPr>
          </w:p>
        </w:tc>
        <w:tc>
          <w:tcPr>
            <w:tcW w:w="8107" w:type="dxa"/>
          </w:tcPr>
          <w:p w:rsidR="00565040" w:rsidRDefault="00565040">
            <w:pPr>
              <w:pStyle w:val="ConsPlusNormal"/>
            </w:pPr>
            <w:r>
              <w:t xml:space="preserve">в форме документа на бумажном носителе, направленного по указанному адресу </w:t>
            </w:r>
            <w:r>
              <w:lastRenderedPageBreak/>
              <w:t>по почте</w:t>
            </w:r>
          </w:p>
        </w:tc>
      </w:tr>
      <w:tr w:rsidR="00565040">
        <w:tc>
          <w:tcPr>
            <w:tcW w:w="959" w:type="dxa"/>
          </w:tcPr>
          <w:p w:rsidR="00565040" w:rsidRDefault="00565040">
            <w:pPr>
              <w:pStyle w:val="ConsPlusNormal"/>
            </w:pPr>
          </w:p>
        </w:tc>
        <w:tc>
          <w:tcPr>
            <w:tcW w:w="8107" w:type="dxa"/>
          </w:tcPr>
          <w:p w:rsidR="00565040" w:rsidRDefault="00565040">
            <w:pPr>
              <w:pStyle w:val="ConsPlusNormal"/>
            </w:pPr>
            <w:r>
              <w:t>посредством Единого портала государственных и муниципальных услуг (функций) (в случае подачи заявления и документов через ЕПГУ)</w:t>
            </w:r>
          </w:p>
        </w:tc>
      </w:tr>
    </w:tbl>
    <w:p w:rsidR="00565040" w:rsidRDefault="0056504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340"/>
        <w:gridCol w:w="2999"/>
        <w:gridCol w:w="340"/>
        <w:gridCol w:w="3231"/>
      </w:tblGrid>
      <w:tr w:rsidR="00565040"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2999" w:type="dxa"/>
            <w:tcBorders>
              <w:top w:val="nil"/>
              <w:left w:val="nil"/>
              <w:right w:val="nil"/>
            </w:tcBorders>
            <w:vAlign w:val="bottom"/>
          </w:tcPr>
          <w:p w:rsidR="00565040" w:rsidRDefault="005650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</w:tr>
      <w:tr w:rsidR="00565040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565040" w:rsidRDefault="005650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jc w:val="both"/>
      </w:pPr>
    </w:p>
    <w:p w:rsidR="00565040" w:rsidRDefault="00565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4" w:name="_GoBack"/>
      <w:bookmarkEnd w:id="4"/>
    </w:p>
    <w:sectPr w:rsidR="0027146C" w:rsidSect="00B7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40"/>
    <w:rsid w:val="0027146C"/>
    <w:rsid w:val="00565040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EE0F-3CEB-4DC1-B834-77912E1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51071&amp;dst=100005" TargetMode="External"/><Relationship Id="rId18" Type="http://schemas.openxmlformats.org/officeDocument/2006/relationships/hyperlink" Target="https://35cherepovets.gosuslugi.ru" TargetMode="External"/><Relationship Id="rId26" Type="http://schemas.openxmlformats.org/officeDocument/2006/relationships/hyperlink" Target="https://login.consultant.ru/link/?req=doc&amp;base=RLAW095&amp;n=251071&amp;dst=100015" TargetMode="External"/><Relationship Id="rId39" Type="http://schemas.openxmlformats.org/officeDocument/2006/relationships/hyperlink" Target="https://login.consultant.ru/link/?req=doc&amp;base=RLAW095&amp;n=251071&amp;dst=100017" TargetMode="External"/><Relationship Id="rId21" Type="http://schemas.openxmlformats.org/officeDocument/2006/relationships/hyperlink" Target="https://login.consultant.ru/link/?req=doc&amp;base=LAW&amp;n=422007" TargetMode="External"/><Relationship Id="rId34" Type="http://schemas.openxmlformats.org/officeDocument/2006/relationships/hyperlink" Target="https://login.consultant.ru/link/?req=doc&amp;base=RLAW095&amp;n=249483&amp;dst=102882" TargetMode="External"/><Relationship Id="rId7" Type="http://schemas.openxmlformats.org/officeDocument/2006/relationships/hyperlink" Target="https://login.consultant.ru/link/?req=doc&amp;base=RLAW095&amp;n=25107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360&amp;dst=100027" TargetMode="External"/><Relationship Id="rId20" Type="http://schemas.openxmlformats.org/officeDocument/2006/relationships/hyperlink" Target="https://gosuslugi35.ru" TargetMode="External"/><Relationship Id="rId29" Type="http://schemas.openxmlformats.org/officeDocument/2006/relationships/hyperlink" Target="https://login.consultant.ru/link/?req=doc&amp;base=LAW&amp;n=416646&amp;dst=10001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4648&amp;dst=100005" TargetMode="External"/><Relationship Id="rId11" Type="http://schemas.openxmlformats.org/officeDocument/2006/relationships/hyperlink" Target="https://login.consultant.ru/link/?req=doc&amp;base=RLAW095&amp;n=244648&amp;dst=100008" TargetMode="External"/><Relationship Id="rId24" Type="http://schemas.openxmlformats.org/officeDocument/2006/relationships/hyperlink" Target="https://login.consultant.ru/link/?req=doc&amp;base=LAW&amp;n=495435&amp;dst=363" TargetMode="External"/><Relationship Id="rId32" Type="http://schemas.openxmlformats.org/officeDocument/2006/relationships/hyperlink" Target="https://login.consultant.ru/link/?req=doc&amp;base=RLAW095&amp;n=251071&amp;dst=100015" TargetMode="External"/><Relationship Id="rId37" Type="http://schemas.openxmlformats.org/officeDocument/2006/relationships/hyperlink" Target="https://login.consultant.ru/link/?req=doc&amp;base=LAW&amp;n=494996&amp;dst=21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05357&amp;dst=100005" TargetMode="External"/><Relationship Id="rId15" Type="http://schemas.openxmlformats.org/officeDocument/2006/relationships/hyperlink" Target="https://login.consultant.ru/link/?req=doc&amp;base=RLAW095&amp;n=251071&amp;dst=100006" TargetMode="External"/><Relationship Id="rId23" Type="http://schemas.openxmlformats.org/officeDocument/2006/relationships/hyperlink" Target="https://login.consultant.ru/link/?req=doc&amp;base=LAW&amp;n=495435&amp;dst=352" TargetMode="External"/><Relationship Id="rId28" Type="http://schemas.openxmlformats.org/officeDocument/2006/relationships/hyperlink" Target="https://login.consultant.ru/link/?req=doc&amp;base=LAW&amp;n=448360&amp;dst=100044" TargetMode="External"/><Relationship Id="rId36" Type="http://schemas.openxmlformats.org/officeDocument/2006/relationships/hyperlink" Target="https://login.consultant.ru/link/?req=doc&amp;base=LAW&amp;n=466000" TargetMode="External"/><Relationship Id="rId10" Type="http://schemas.openxmlformats.org/officeDocument/2006/relationships/hyperlink" Target="https://login.consultant.ru/link/?req=doc&amp;base=RLAW095&amp;n=209140&amp;dst=100551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https://login.consultant.ru/link/?req=doc&amp;base=RLAW095&amp;n=180872&amp;dst=1019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LAW&amp;n=448360&amp;dst=100030" TargetMode="External"/><Relationship Id="rId22" Type="http://schemas.openxmlformats.org/officeDocument/2006/relationships/hyperlink" Target="https://login.consultant.ru/link/?req=doc&amp;base=LAW&amp;n=495435&amp;dst=309" TargetMode="External"/><Relationship Id="rId27" Type="http://schemas.openxmlformats.org/officeDocument/2006/relationships/hyperlink" Target="https://login.consultant.ru/link/?req=doc&amp;base=RLAW095&amp;n=251071&amp;dst=100016" TargetMode="External"/><Relationship Id="rId30" Type="http://schemas.openxmlformats.org/officeDocument/2006/relationships/hyperlink" Target="https://login.consultant.ru/link/?req=doc&amp;base=RLAW095&amp;n=180872&amp;dst=101913" TargetMode="External"/><Relationship Id="rId35" Type="http://schemas.openxmlformats.org/officeDocument/2006/relationships/hyperlink" Target="https://login.consultant.ru/link/?req=doc&amp;base=RLAW095&amp;n=211064&amp;dst=100014" TargetMode="External"/><Relationship Id="rId8" Type="http://schemas.openxmlformats.org/officeDocument/2006/relationships/hyperlink" Target="https://login.consultant.ru/link/?req=doc&amp;base=LAW&amp;n=480999&amp;dst=1001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44648&amp;dst=100010" TargetMode="External"/><Relationship Id="rId17" Type="http://schemas.openxmlformats.org/officeDocument/2006/relationships/hyperlink" Target="https://login.consultant.ru/link/?req=doc&amp;base=LAW&amp;n=481298&amp;dst=3192" TargetMode="External"/><Relationship Id="rId25" Type="http://schemas.openxmlformats.org/officeDocument/2006/relationships/hyperlink" Target="https://login.consultant.ru/link/?req=doc&amp;base=RLAW095&amp;n=251071&amp;dst=100008" TargetMode="External"/><Relationship Id="rId33" Type="http://schemas.openxmlformats.org/officeDocument/2006/relationships/hyperlink" Target="https://login.consultant.ru/link/?req=doc&amp;base=RLAW095&amp;n=180872&amp;dst=101913" TargetMode="External"/><Relationship Id="rId38" Type="http://schemas.openxmlformats.org/officeDocument/2006/relationships/hyperlink" Target="https://login.consultant.ru/link/?req=doc&amp;base=RLAW095&amp;n=163375&amp;dst=1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2025-05-29T07:07:00Z</dcterms:created>
  <dcterms:modified xsi:type="dcterms:W3CDTF">2025-05-29T07:08:00Z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-1573397836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