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72" w:rsidRDefault="00221272" w:rsidP="00221272">
      <w:pPr>
        <w:pStyle w:val="div-fade"/>
      </w:pPr>
      <w:r>
        <w:t>— </w:t>
      </w:r>
      <w:hyperlink r:id="rId4" w:anchor="/document/12138258/paragraph/2291703:16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 xml:space="preserve">— Федеральный закон от 24 июля 2007 </w:t>
      </w:r>
      <w:hyperlink r:id="rId5" w:anchor="/document/12154874/paragraph/3035170:28" w:tgtFrame="_blank" w:history="1">
        <w:r>
          <w:rPr>
            <w:rStyle w:val="a3"/>
          </w:rPr>
          <w:t>№ 221-ФЗ</w:t>
        </w:r>
      </w:hyperlink>
      <w:r>
        <w:t xml:space="preserve"> «О государственном кадастре недвижимости»;</w:t>
      </w:r>
      <w:r>
        <w:br/>
        <w:t xml:space="preserve">— Федеральный закон от 28 декабря 2013 </w:t>
      </w:r>
      <w:hyperlink r:id="rId6" w:anchor="/document/70552650/paragraph/1:31" w:tgtFrame="_blank" w:history="1">
        <w:r>
          <w:rPr>
            <w:rStyle w:val="a3"/>
          </w:rPr>
          <w:t>№ 443-ФЗ</w:t>
        </w:r>
      </w:hyperlink>
      <w:r>
        <w:t xml:space="preserve"> «О федеральной информационной адресной системе и о внесении изменений в Федеральный закон «Об общих принципах организации местного самоуправления в Российской Федерации» (указанным законом закреплены полномочия органов местного самоуправления по присвоению, изменению, аннулированию адреса объектам адресации в соответствии с установленными Правительством Российской Федерации правилами присвоения, изменения, аннулирования адресов);</w:t>
      </w:r>
      <w:r>
        <w:br/>
        <w:t xml:space="preserve">— Постановление Правительства Российской Федерации от 19 ноября 2014 </w:t>
      </w:r>
      <w:hyperlink r:id="rId7" w:anchor="/document/70803770/paragraph/1:33" w:tgtFrame="_blank" w:history="1">
        <w:r>
          <w:rPr>
            <w:rStyle w:val="a3"/>
          </w:rPr>
          <w:t>№ 1221</w:t>
        </w:r>
      </w:hyperlink>
      <w:r>
        <w:t xml:space="preserve"> «Об утверждении Правил присвоения, изменения и аннулирования адресов»;</w:t>
      </w:r>
      <w:r>
        <w:br/>
        <w:t xml:space="preserve">— Приказ Минфина России от 11 декабря 2014 </w:t>
      </w:r>
      <w:hyperlink r:id="rId8" w:anchor="/document/70865886/paragraph/1:35" w:tgtFrame="_blank" w:history="1">
        <w:r>
          <w:rPr>
            <w:rStyle w:val="a3"/>
          </w:rPr>
          <w:t>№ 146н</w:t>
        </w:r>
      </w:hyperlink>
      <w:r>
        <w:t xml:space="preserve"> «Об утверждении форм заявления о присвоении объекту адресации адреса или аннулировании его адреса, решения об отказе в присвоении объекту адресации адреса или аннулировании его адреса»;</w:t>
      </w:r>
      <w:r>
        <w:br/>
        <w:t xml:space="preserve">— Приказ Минфина России от 5 ноября 2015 </w:t>
      </w:r>
      <w:hyperlink r:id="rId9" w:anchor="/document/71249284/paragraph/1:37" w:tgtFrame="_blank" w:history="1">
        <w:r>
          <w:rPr>
            <w:rStyle w:val="a3"/>
          </w:rPr>
          <w:t>№ 171н</w:t>
        </w:r>
      </w:hyperlink>
      <w:r>
        <w:t xml:space="preserve"> «Об 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 качестве реквизитов адреса, и 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элементов»;</w:t>
      </w:r>
      <w:r>
        <w:br/>
        <w:t xml:space="preserve">— Постановление Череповецкой городской Думы </w:t>
      </w:r>
      <w:hyperlink r:id="rId10" w:tgtFrame="_blank" w:history="1">
        <w:r>
          <w:rPr>
            <w:rStyle w:val="a3"/>
          </w:rPr>
          <w:t>от 08.08.2005 № 84</w:t>
        </w:r>
      </w:hyperlink>
      <w:r>
        <w:t xml:space="preserve"> «Об Уставе города Череповца»;</w:t>
      </w:r>
      <w:r>
        <w:br/>
        <w:t xml:space="preserve">— Решение Череповецкой городской Думы </w:t>
      </w:r>
      <w:hyperlink r:id="rId11" w:tgtFrame="_blank" w:history="1">
        <w:r>
          <w:rPr>
            <w:rStyle w:val="a3"/>
          </w:rPr>
          <w:t>от 01.12.2009 № 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 xml:space="preserve">— Постановление мэрии города </w:t>
      </w:r>
      <w:hyperlink r:id="rId12" w:tgtFrame="_blank" w:history="1">
        <w:r>
          <w:rPr>
            <w:rStyle w:val="a3"/>
          </w:rPr>
          <w:t>от 29.05.2012 № 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</w:p>
    <w:p w:rsidR="0079418F" w:rsidRPr="00221272" w:rsidRDefault="0079418F" w:rsidP="00221272">
      <w:bookmarkStart w:id="0" w:name="_GoBack"/>
      <w:bookmarkEnd w:id="0"/>
    </w:p>
    <w:sectPr w:rsidR="0079418F" w:rsidRPr="0022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47AAB"/>
    <w:rsid w:val="000E6894"/>
    <w:rsid w:val="001E03D3"/>
    <w:rsid w:val="00211BDF"/>
    <w:rsid w:val="00221272"/>
    <w:rsid w:val="00427055"/>
    <w:rsid w:val="0054671D"/>
    <w:rsid w:val="00753BDD"/>
    <w:rsid w:val="0079418F"/>
    <w:rsid w:val="008428AC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  <w:style w:type="paragraph" w:customStyle="1" w:styleId="div-fade">
    <w:name w:val="div-fade"/>
    <w:basedOn w:val="a"/>
    <w:rsid w:val="002212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cherinfo.ru/decree/48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duma.cherinfo.ru/resolution/26717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duma.cherinfo.ru/resolution/4515-postanovlenie-cerepoveckoj-gorodskoj-dumy-ot-08082005-no-84-ob-ustave-goroda-cerepovca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2023-04-13T13:25:00Z</dcterms:created>
  <dcterms:modified xsi:type="dcterms:W3CDTF">2023-04-13T13:25:00Z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800868914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