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22" w:rsidRDefault="00FE00C3">
      <w:r>
        <w:t>— </w:t>
      </w:r>
      <w:hyperlink r:id="rId4" w:anchor="/document/10103000/paragraph/14366:0" w:tgtFrame="_blank" w:history="1">
        <w:r>
          <w:rPr>
            <w:rStyle w:val="a3"/>
          </w:rPr>
          <w:t>Конст</w:t>
        </w:r>
        <w:r>
          <w:rPr>
            <w:rStyle w:val="a3"/>
          </w:rPr>
          <w:t>и</w:t>
        </w:r>
        <w:r>
          <w:rPr>
            <w:rStyle w:val="a3"/>
          </w:rPr>
          <w:t>туция Российской Федерации</w:t>
        </w:r>
      </w:hyperlink>
      <w:r>
        <w:t>;</w:t>
      </w:r>
      <w:r>
        <w:br/>
        <w:t>— </w:t>
      </w:r>
      <w:hyperlink r:id="rId5" w:anchor="/document/10105682/paragraph/28119/highlight/:2" w:tgtFrame="_blank" w:history="1">
        <w:r>
          <w:rPr>
            <w:rStyle w:val="a3"/>
          </w:rPr>
          <w:t>Федеральны</w:t>
        </w:r>
        <w:r>
          <w:rPr>
            <w:rStyle w:val="a3"/>
          </w:rPr>
          <w:t>й</w:t>
        </w:r>
        <w:r>
          <w:rPr>
            <w:rStyle w:val="a3"/>
          </w:rPr>
          <w:t xml:space="preserve"> закон от 19.02.1993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 xml:space="preserve">4528-I </w:t>
        </w:r>
      </w:hyperlink>
      <w:r>
        <w:t>«О беженцах»;</w:t>
      </w:r>
      <w:r>
        <w:br/>
        <w:t>— </w:t>
      </w:r>
      <w:hyperlink r:id="rId6" w:anchor="/document/406811055/paragraph/1/doclist/2446/1/0/0/Федеральный%20закон%20от%2028.04.2023%20№%20138-ФЗ:2" w:history="1">
        <w:r w:rsidR="003E5D22" w:rsidRPr="003E5D22">
          <w:rPr>
            <w:rStyle w:val="a3"/>
          </w:rPr>
          <w:t>Федеральный закон от 28.04.2023 № 138-ФЗ</w:t>
        </w:r>
      </w:hyperlink>
      <w:r w:rsidR="003E5D22">
        <w:t xml:space="preserve"> «О гражданстве Российской Федерации»;</w:t>
      </w:r>
    </w:p>
    <w:p w:rsidR="005577E6" w:rsidRDefault="00FE00C3">
      <w:r>
        <w:t>— </w:t>
      </w:r>
      <w:hyperlink r:id="rId7" w:anchor="/document/184755/paragraph/485087/highlight/:6" w:tgtFrame="_blank" w:history="1">
        <w:r>
          <w:rPr>
            <w:rStyle w:val="a3"/>
          </w:rPr>
          <w:t>Федеральный закон от 25.07.2002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115-</w:t>
        </w:r>
        <w:r>
          <w:rPr>
            <w:rStyle w:val="a3"/>
            <w:rFonts w:cs="Franklin Gothic Demi"/>
          </w:rPr>
          <w:t>ФЗ</w:t>
        </w:r>
      </w:hyperlink>
      <w:r>
        <w:t xml:space="preserve"> «О правовом положении иностранных граждан в Российской Федерации»;</w:t>
      </w:r>
      <w:r>
        <w:br/>
        <w:t>— </w:t>
      </w:r>
      <w:hyperlink r:id="rId8" w:anchor="/document/186367/paragraph/3555106/highlight/:8" w:tgtFrame="_blank" w:history="1">
        <w:r>
          <w:rPr>
            <w:rStyle w:val="a3"/>
          </w:rPr>
          <w:t>Федеральный закон от 06.10.2003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9" w:anchor="/document/12148567/paragraph/24880/highlight/:10" w:tgtFrame="_blank" w:history="1">
        <w:r>
          <w:rPr>
            <w:rStyle w:val="a3"/>
          </w:rPr>
          <w:t>Федеральный закон от 27.07.2006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152-</w:t>
        </w:r>
        <w:r>
          <w:rPr>
            <w:rStyle w:val="a3"/>
            <w:rFonts w:cs="Franklin Gothic Demi"/>
          </w:rPr>
          <w:t>ФЗ</w:t>
        </w:r>
      </w:hyperlink>
      <w:r>
        <w:t xml:space="preserve"> «О персональных данных»;</w:t>
      </w:r>
      <w:r>
        <w:br/>
        <w:t>— </w:t>
      </w:r>
      <w:hyperlink r:id="rId10" w:anchor="/document/12177515/paragraph/20689/highlight/:12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11" w:anchor="/document/70291362/paragraph/1/highlight/:4" w:tgtFrame="_blank" w:history="1">
        <w:r>
          <w:rPr>
            <w:rStyle w:val="a3"/>
          </w:rPr>
          <w:t>Федеральный закон от 29.12.2012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273-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образовании в Российской Федерации»;</w:t>
      </w:r>
      <w:r>
        <w:br/>
        <w:t>— </w:t>
      </w:r>
      <w:hyperlink r:id="rId12" w:anchor="/document/10105693/paragraph/15660/highlight/:14" w:tgtFrame="_blank" w:history="1">
        <w:r>
          <w:rPr>
            <w:rStyle w:val="a3"/>
          </w:rPr>
          <w:t>Закон РФ от 19.02.1993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 xml:space="preserve">4530-I </w:t>
        </w:r>
      </w:hyperlink>
      <w:r>
        <w:t>«О вынужденных переселенцах»;</w:t>
      </w:r>
      <w:r>
        <w:br/>
        <w:t>— </w:t>
      </w:r>
      <w:hyperlink r:id="rId13" w:anchor="/document/179146/paragraph/20340/highlight/:2" w:tgtFrame="_blank" w:history="1">
        <w:r>
          <w:rPr>
            <w:rStyle w:val="a3"/>
          </w:rPr>
          <w:t>Федеральный закон от 24.07.1998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124-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основных гарантиях прав ребенка в Российской Федерации»;</w:t>
      </w:r>
      <w:r>
        <w:br/>
        <w:t>— </w:t>
      </w:r>
      <w:hyperlink r:id="rId14" w:tgtFrame="_blank" w:history="1">
        <w:r>
          <w:rPr>
            <w:rStyle w:val="a3"/>
          </w:rPr>
          <w:t>Приказ Министерства просвещения РФ от 02.09.2020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458</w:t>
        </w:r>
      </w:hyperlink>
      <w:r>
        <w:t xml:space="preserve"> «Об утверждении Порядка приема на обучение по образовательным программам начального общего, основного общего и среднего общего образования»;</w:t>
      </w:r>
      <w:r>
        <w:br/>
        <w:t>—</w:t>
      </w:r>
      <w:r w:rsidR="005577E6">
        <w:t xml:space="preserve"> </w:t>
      </w:r>
      <w:hyperlink r:id="rId15" w:anchor="/document/406882496/paragraph/1/doclist/3392/1/0/0/Приказ%20Министерства%20просвещения%20Российской%20Федерации%20от%2006.04.2023%20№%20240:4" w:history="1">
        <w:r w:rsidR="005577E6" w:rsidRPr="00B16FB9">
          <w:rPr>
            <w:rStyle w:val="a3"/>
          </w:rPr>
          <w:t>Приказ Министерства просвещения Российской Федерации</w:t>
        </w:r>
        <w:r w:rsidR="00B16FB9" w:rsidRPr="00B16FB9">
          <w:rPr>
            <w:rStyle w:val="a3"/>
          </w:rPr>
          <w:t xml:space="preserve"> от 06.04.2023 № 240</w:t>
        </w:r>
      </w:hyperlink>
      <w:r w:rsidR="00B16FB9"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79418F" w:rsidRDefault="00FE00C3">
      <w:r>
        <w:t>— </w:t>
      </w:r>
      <w:hyperlink r:id="rId16" w:anchor="/advancedsearch/42067:20" w:tgtFrame="_blank" w:history="1">
        <w:r>
          <w:rPr>
            <w:rStyle w:val="a3"/>
          </w:rPr>
          <w:t>Постановление Правительства Вологодской области от 24.02.2014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122</w:t>
        </w:r>
      </w:hyperlink>
      <w:r>
        <w:t xml:space="preserve"> «Об утверждении Порядка организации индивидуального отбора обучающихся при приеме либо переводе в государственные и муниципальные образовательные организации области для получения основного общего и среднего общего образования с углубленным изучением отдельных учебных предметов или для профильного обучения»;</w:t>
      </w:r>
      <w:r>
        <w:br/>
        <w:t>— </w:t>
      </w:r>
      <w:hyperlink r:id="rId17" w:tgtFrame="_blank" w:history="1">
        <w:r>
          <w:rPr>
            <w:rStyle w:val="a3"/>
          </w:rPr>
          <w:t>Постановление мэрии города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</w:t>
      </w:r>
      <w:r w:rsidR="00470879">
        <w:t>х лиц, муниципальных служащих».</w:t>
      </w:r>
      <w:bookmarkStart w:id="0" w:name="_GoBack"/>
      <w:bookmarkEnd w:id="0"/>
    </w:p>
    <w:sectPr w:rsidR="0079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5"/>
    <w:rsid w:val="000B48F5"/>
    <w:rsid w:val="003E5D22"/>
    <w:rsid w:val="00470879"/>
    <w:rsid w:val="005577E6"/>
    <w:rsid w:val="005D2FAA"/>
    <w:rsid w:val="0079418F"/>
    <w:rsid w:val="00AC435F"/>
    <w:rsid w:val="00B16FB9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82CE"/>
  <w15:chartTrackingRefBased/>
  <w15:docId w15:val="{773B5A63-22C5-4434-9AB3-E62C0B74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0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publication.pravo.gov.ru/Document/View/000120200911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2025-02-19T07:11:00Z</dcterms:created>
  <dcterms:modified xsi:type="dcterms:W3CDTF">2025-02-19T07:11:00Z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-1760382466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PreviousAdHocReviewCycleID">
    <vt:i4>-688037445</vt:i4>
  </property>
</Properties>
</file>