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F686C">
        <w:rPr>
          <w:sz w:val="26"/>
          <w:szCs w:val="26"/>
        </w:rPr>
        <w:drawing>
          <wp:inline distT="0" distB="0" distL="0" distR="0" wp14:anchorId="42D07947" wp14:editId="40FB9C7F">
            <wp:extent cx="6324891" cy="8633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491" cy="864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F686C" w:rsidRDefault="00DF686C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B0BF6" w:rsidRPr="005D222C" w:rsidRDefault="00BB0BF6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D222C">
        <w:rPr>
          <w:sz w:val="26"/>
          <w:szCs w:val="26"/>
        </w:rPr>
        <w:t>Конкретные результаты реализации муниципальной программы,</w:t>
      </w:r>
    </w:p>
    <w:p w:rsidR="00BB0BF6" w:rsidRPr="005D222C" w:rsidRDefault="00BB0BF6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D222C">
        <w:rPr>
          <w:sz w:val="26"/>
          <w:szCs w:val="26"/>
        </w:rPr>
        <w:t>достигнутые за 2024 год, сведения о достижении значений целевых показателей</w:t>
      </w:r>
    </w:p>
    <w:p w:rsidR="00BB0BF6" w:rsidRPr="005D222C" w:rsidRDefault="00BB0BF6" w:rsidP="00BB0BF6">
      <w:pPr>
        <w:tabs>
          <w:tab w:val="center" w:pos="4677"/>
          <w:tab w:val="left" w:pos="5205"/>
          <w:tab w:val="right" w:pos="9354"/>
        </w:tabs>
        <w:jc w:val="center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(индикаторов) Программы</w:t>
      </w:r>
    </w:p>
    <w:p w:rsidR="00BB0BF6" w:rsidRPr="005D222C" w:rsidRDefault="00BB0BF6" w:rsidP="00BB0BF6">
      <w:pPr>
        <w:pStyle w:val="s1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B0BF6" w:rsidRPr="005D222C" w:rsidRDefault="00BB0BF6" w:rsidP="00BB0BF6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ab/>
        <w:t xml:space="preserve">Муниципальная программа «Развитие городского общественного транспорта» на 2022 - 2024 годы» (далее – Программа) утверждена постановлением мэрии от 28.10.2021 № 4148 (в редакции постановления мэрии города </w:t>
      </w:r>
      <w:r w:rsidR="003F3D56">
        <w:rPr>
          <w:rFonts w:ascii="Times New Roman" w:hAnsi="Times New Roman"/>
          <w:color w:val="000000"/>
          <w:sz w:val="26"/>
          <w:szCs w:val="26"/>
        </w:rPr>
        <w:t>от 18.07.</w:t>
      </w:r>
      <w:r w:rsidR="008C11BE">
        <w:rPr>
          <w:rFonts w:ascii="Times New Roman" w:hAnsi="Times New Roman"/>
          <w:color w:val="000000"/>
          <w:sz w:val="26"/>
          <w:szCs w:val="26"/>
        </w:rPr>
        <w:t>2024</w:t>
      </w:r>
      <w:r w:rsidRPr="005D222C">
        <w:rPr>
          <w:rFonts w:ascii="Times New Roman" w:hAnsi="Times New Roman"/>
          <w:color w:val="000000"/>
          <w:sz w:val="26"/>
          <w:szCs w:val="26"/>
        </w:rPr>
        <w:t xml:space="preserve"> № 1943). </w:t>
      </w:r>
    </w:p>
    <w:p w:rsidR="00BB0BF6" w:rsidRPr="005D222C" w:rsidRDefault="00BB0BF6" w:rsidP="00BB0BF6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ab/>
        <w:t xml:space="preserve">Ответственный исполнитель Программы – департамент жилищно-коммунального хозяйства мэрии. </w:t>
      </w:r>
    </w:p>
    <w:p w:rsidR="00BB0BF6" w:rsidRPr="005D222C" w:rsidRDefault="00BB0BF6" w:rsidP="00BB0BF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ab/>
        <w:t>Цель Программы:</w:t>
      </w:r>
      <w:r w:rsidRPr="005D222C">
        <w:rPr>
          <w:rFonts w:ascii="Times New Roman" w:hAnsi="Times New Roman"/>
          <w:color w:val="000000"/>
          <w:sz w:val="26"/>
          <w:szCs w:val="26"/>
        </w:rPr>
        <w:tab/>
        <w:t>Повышение роли городского общественного транспорта в обеспечении мобильности населения.</w:t>
      </w:r>
    </w:p>
    <w:p w:rsidR="00BB0BF6" w:rsidRPr="00796CFC" w:rsidRDefault="00BB0BF6" w:rsidP="00BB0BF6">
      <w:pPr>
        <w:pStyle w:val="af8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222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50DBC">
        <w:rPr>
          <w:rFonts w:ascii="Times New Roman" w:hAnsi="Times New Roman" w:cs="Times New Roman"/>
          <w:color w:val="000000"/>
          <w:sz w:val="26"/>
          <w:szCs w:val="26"/>
        </w:rPr>
        <w:t>В 2024 году реализация мероприятий Программы позволила достичь следующих результатов:</w:t>
      </w:r>
    </w:p>
    <w:p w:rsidR="00BB0BF6" w:rsidRPr="005D222C" w:rsidRDefault="00A50DBC" w:rsidP="00A50DBC">
      <w:pPr>
        <w:ind w:firstLine="709"/>
        <w:contextualSpacing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 xml:space="preserve">1) </w:t>
      </w:r>
      <w:proofErr w:type="gramStart"/>
      <w:r w:rsidR="00BB0BF6" w:rsidRPr="005D222C">
        <w:rPr>
          <w:rFonts w:ascii="Times New Roman" w:eastAsia="Calibri" w:hAnsi="Times New Roman" w:cs="Arial"/>
          <w:bCs/>
          <w:sz w:val="26"/>
          <w:szCs w:val="26"/>
        </w:rPr>
        <w:t>В</w:t>
      </w:r>
      <w:proofErr w:type="gramEnd"/>
      <w:r w:rsidR="00BB0BF6" w:rsidRPr="005D222C">
        <w:rPr>
          <w:rFonts w:ascii="Times New Roman" w:eastAsia="Calibri" w:hAnsi="Times New Roman" w:cs="Arial"/>
          <w:bCs/>
          <w:sz w:val="26"/>
          <w:szCs w:val="26"/>
        </w:rPr>
        <w:t xml:space="preserve"> рамках решения задачи 1</w:t>
      </w:r>
      <w:r w:rsidR="00BB0BF6" w:rsidRPr="005D222C"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="00BB0BF6" w:rsidRPr="005D222C">
        <w:rPr>
          <w:rFonts w:ascii="Times New Roman" w:hAnsi="Times New Roman"/>
          <w:sz w:val="26"/>
          <w:szCs w:val="26"/>
        </w:rPr>
        <w:t>Обеспечение устойчивого функционирования городского пассажирского транспорта</w:t>
      </w:r>
      <w:r w:rsidR="00BB0BF6" w:rsidRPr="005D222C">
        <w:rPr>
          <w:rFonts w:ascii="Times New Roman" w:eastAsia="Calibri" w:hAnsi="Times New Roman" w:cs="Arial"/>
          <w:bCs/>
          <w:sz w:val="26"/>
          <w:szCs w:val="26"/>
        </w:rPr>
        <w:t xml:space="preserve">»: 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показатель выполнения расписания движения общественного транспорта (доля выполненных рейсов) составил</w:t>
      </w:r>
      <w:r w:rsidR="006B0066" w:rsidRPr="00833A3F">
        <w:rPr>
          <w:rFonts w:ascii="Times New Roman" w:hAnsi="Times New Roman"/>
          <w:sz w:val="26"/>
          <w:szCs w:val="26"/>
        </w:rPr>
        <w:t xml:space="preserve"> </w:t>
      </w:r>
      <w:r w:rsidRPr="00833A3F">
        <w:rPr>
          <w:rFonts w:ascii="Times New Roman" w:hAnsi="Times New Roman"/>
          <w:sz w:val="26"/>
          <w:szCs w:val="26"/>
        </w:rPr>
        <w:t xml:space="preserve">87,3%, при плане </w:t>
      </w:r>
      <w:r w:rsidR="006B0066" w:rsidRPr="00833A3F">
        <w:rPr>
          <w:rFonts w:ascii="Times New Roman" w:hAnsi="Times New Roman"/>
          <w:sz w:val="26"/>
          <w:szCs w:val="26"/>
        </w:rPr>
        <w:t>не менее 95%</w:t>
      </w:r>
      <w:r w:rsidRPr="00833A3F">
        <w:rPr>
          <w:rFonts w:ascii="Times New Roman" w:hAnsi="Times New Roman"/>
          <w:sz w:val="26"/>
          <w:szCs w:val="26"/>
        </w:rPr>
        <w:t xml:space="preserve">; 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число перевезенных пассажиров на регулярных маршрутах городского пассажирского транспорта – 44,3 млн чел., при плане - 50 млн чел;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увеличилась выручка муниципальных предприятий за отчетный период текущего финансового года к аналогичному периоду предыдущего года;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</w:t>
      </w:r>
      <w:r w:rsidR="00A50DBC" w:rsidRPr="00833A3F">
        <w:rPr>
          <w:rFonts w:ascii="Times New Roman" w:hAnsi="Times New Roman"/>
          <w:sz w:val="26"/>
          <w:szCs w:val="26"/>
        </w:rPr>
        <w:t> </w:t>
      </w:r>
      <w:r w:rsidRPr="00833A3F">
        <w:rPr>
          <w:rFonts w:ascii="Times New Roman" w:hAnsi="Times New Roman"/>
          <w:sz w:val="26"/>
          <w:szCs w:val="26"/>
        </w:rPr>
        <w:t>доля безубыточных транспортных предприятий в общем количестве муниципальных транспортных предприятий составила 0%, при плане 100%.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833A3F">
        <w:rPr>
          <w:rFonts w:ascii="Times New Roman" w:hAnsi="Times New Roman"/>
          <w:sz w:val="26"/>
          <w:szCs w:val="26"/>
        </w:rPr>
        <w:t xml:space="preserve">целью сохранения кадрового потенциала предприятия МУП </w:t>
      </w:r>
      <w:r w:rsidR="00A50DBC" w:rsidRPr="00833A3F">
        <w:rPr>
          <w:rFonts w:ascii="Times New Roman" w:hAnsi="Times New Roman"/>
          <w:sz w:val="26"/>
          <w:szCs w:val="26"/>
        </w:rPr>
        <w:t>«</w:t>
      </w:r>
      <w:r w:rsidRPr="00833A3F">
        <w:rPr>
          <w:rFonts w:ascii="Times New Roman" w:hAnsi="Times New Roman"/>
          <w:sz w:val="26"/>
          <w:szCs w:val="26"/>
        </w:rPr>
        <w:t xml:space="preserve">Автоколонна </w:t>
      </w:r>
      <w:r w:rsidR="00A50DBC" w:rsidRPr="00833A3F">
        <w:rPr>
          <w:rFonts w:ascii="Times New Roman" w:hAnsi="Times New Roman"/>
          <w:sz w:val="26"/>
          <w:szCs w:val="26"/>
        </w:rPr>
        <w:t>№ </w:t>
      </w:r>
      <w:r w:rsidRPr="00833A3F">
        <w:rPr>
          <w:rFonts w:ascii="Times New Roman" w:hAnsi="Times New Roman"/>
          <w:sz w:val="26"/>
          <w:szCs w:val="26"/>
        </w:rPr>
        <w:t>1456</w:t>
      </w:r>
      <w:r w:rsidR="00A50DBC" w:rsidRPr="00833A3F">
        <w:rPr>
          <w:rFonts w:ascii="Times New Roman" w:hAnsi="Times New Roman"/>
          <w:sz w:val="26"/>
          <w:szCs w:val="26"/>
        </w:rPr>
        <w:t>»</w:t>
      </w:r>
      <w:r w:rsidRPr="00833A3F">
        <w:rPr>
          <w:rFonts w:ascii="Times New Roman" w:hAnsi="Times New Roman"/>
          <w:sz w:val="26"/>
          <w:szCs w:val="26"/>
        </w:rPr>
        <w:t xml:space="preserve"> и возмещения затрат в связи с оказанием транспортных услуг населению МУП </w:t>
      </w:r>
      <w:r w:rsidR="00A50DBC" w:rsidRPr="00833A3F">
        <w:rPr>
          <w:rFonts w:ascii="Times New Roman" w:hAnsi="Times New Roman"/>
          <w:sz w:val="26"/>
          <w:szCs w:val="26"/>
        </w:rPr>
        <w:t>«</w:t>
      </w:r>
      <w:r w:rsidRPr="00833A3F">
        <w:rPr>
          <w:rFonts w:ascii="Times New Roman" w:hAnsi="Times New Roman"/>
          <w:sz w:val="26"/>
          <w:szCs w:val="26"/>
        </w:rPr>
        <w:t xml:space="preserve">Автоколонна </w:t>
      </w:r>
      <w:r w:rsidR="00A50DBC" w:rsidRPr="00833A3F">
        <w:rPr>
          <w:rFonts w:ascii="Times New Roman" w:hAnsi="Times New Roman"/>
          <w:sz w:val="26"/>
          <w:szCs w:val="26"/>
        </w:rPr>
        <w:t>№</w:t>
      </w:r>
      <w:r w:rsidRPr="00833A3F">
        <w:rPr>
          <w:rFonts w:ascii="Times New Roman" w:hAnsi="Times New Roman"/>
          <w:sz w:val="26"/>
          <w:szCs w:val="26"/>
        </w:rPr>
        <w:t xml:space="preserve"> 1456</w:t>
      </w:r>
      <w:r w:rsidR="00A50DBC" w:rsidRPr="00833A3F">
        <w:rPr>
          <w:rFonts w:ascii="Times New Roman" w:hAnsi="Times New Roman"/>
          <w:sz w:val="26"/>
          <w:szCs w:val="26"/>
        </w:rPr>
        <w:t>»</w:t>
      </w:r>
      <w:r w:rsidRPr="00833A3F">
        <w:rPr>
          <w:rFonts w:ascii="Times New Roman" w:hAnsi="Times New Roman"/>
          <w:sz w:val="26"/>
          <w:szCs w:val="26"/>
        </w:rPr>
        <w:t xml:space="preserve"> в 2024 году выделены средства из бюджета города на финансовое обеспечение и</w:t>
      </w:r>
      <w:r w:rsidRPr="00833A3F">
        <w:rPr>
          <w:rFonts w:ascii="Times New Roman" w:hAnsi="Times New Roman"/>
          <w:color w:val="000000"/>
          <w:sz w:val="26"/>
          <w:szCs w:val="26"/>
        </w:rPr>
        <w:t xml:space="preserve"> возмещение затрат в связи с оказанием транспортных услуг населению МУП «Автоколонна № 1456 в 2024 году. 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 xml:space="preserve">2) </w:t>
      </w:r>
      <w:proofErr w:type="gramStart"/>
      <w:r w:rsidRPr="00833A3F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833A3F">
        <w:rPr>
          <w:rFonts w:ascii="Times New Roman" w:hAnsi="Times New Roman"/>
          <w:bCs/>
          <w:sz w:val="26"/>
          <w:szCs w:val="26"/>
        </w:rPr>
        <w:t xml:space="preserve"> рамках решения задачи 2 «</w:t>
      </w:r>
      <w:r w:rsidRPr="00833A3F">
        <w:rPr>
          <w:rFonts w:ascii="Times New Roman" w:hAnsi="Times New Roman"/>
          <w:sz w:val="26"/>
          <w:szCs w:val="26"/>
        </w:rPr>
        <w:t>Обновление и модернизация парка городского пассажирского транспорта»: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обеспеченность подвижным составом, работающим на маршрутах регулярных перевозок городского пассажирского транспорта на уровне не ниже 2021 года, составила 0,75</w:t>
      </w:r>
      <w:r w:rsidRPr="00833A3F">
        <w:rPr>
          <w:rFonts w:ascii="Times New Roman" w:hAnsi="Times New Roman"/>
          <w:sz w:val="24"/>
          <w:szCs w:val="24"/>
        </w:rPr>
        <w:t xml:space="preserve"> </w:t>
      </w:r>
      <w:r w:rsidR="006B0066" w:rsidRPr="00833A3F">
        <w:rPr>
          <w:rFonts w:ascii="Times New Roman" w:hAnsi="Times New Roman"/>
          <w:sz w:val="26"/>
          <w:szCs w:val="26"/>
        </w:rPr>
        <w:t>ед. на 1 тыс. человек</w:t>
      </w:r>
      <w:r w:rsidRPr="00833A3F">
        <w:rPr>
          <w:rFonts w:ascii="Times New Roman" w:hAnsi="Times New Roman"/>
          <w:sz w:val="26"/>
          <w:szCs w:val="26"/>
        </w:rPr>
        <w:t>, при плане в 0,83 ед.</w:t>
      </w:r>
      <w:r w:rsidR="006B0066" w:rsidRPr="00833A3F">
        <w:rPr>
          <w:rFonts w:ascii="Times New Roman" w:hAnsi="Times New Roman"/>
          <w:sz w:val="26"/>
          <w:szCs w:val="26"/>
        </w:rPr>
        <w:t xml:space="preserve"> на 1 тыс. человек</w:t>
      </w:r>
      <w:r w:rsidRPr="00833A3F">
        <w:rPr>
          <w:rFonts w:ascii="Times New Roman" w:hAnsi="Times New Roman"/>
          <w:sz w:val="26"/>
          <w:szCs w:val="26"/>
        </w:rPr>
        <w:t>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показатель выполнения расписания движения общественного транспорта (доля выполненных рейсо</w:t>
      </w:r>
      <w:r w:rsidR="006B0066" w:rsidRPr="00833A3F">
        <w:rPr>
          <w:rFonts w:ascii="Times New Roman" w:hAnsi="Times New Roman"/>
          <w:sz w:val="26"/>
          <w:szCs w:val="26"/>
        </w:rPr>
        <w:t>в) составил 87,3%</w:t>
      </w:r>
      <w:r w:rsidR="00A50DBC" w:rsidRPr="00833A3F">
        <w:rPr>
          <w:rFonts w:ascii="Times New Roman" w:hAnsi="Times New Roman"/>
          <w:sz w:val="26"/>
          <w:szCs w:val="26"/>
        </w:rPr>
        <w:t xml:space="preserve">, при плане </w:t>
      </w:r>
      <w:r w:rsidRPr="00833A3F">
        <w:rPr>
          <w:rFonts w:ascii="Times New Roman" w:hAnsi="Times New Roman"/>
          <w:sz w:val="26"/>
          <w:szCs w:val="26"/>
        </w:rPr>
        <w:t>не менее 95%;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число перевезенных за 2024 год пассажиров на регулярных маршрутах городского пассажирского транспорта – 44,3 млн чел., при плане - 50 млн чел;</w:t>
      </w:r>
    </w:p>
    <w:p w:rsidR="00BB0BF6" w:rsidRPr="00833A3F" w:rsidRDefault="00BB0BF6" w:rsidP="00BB0BF6">
      <w:pPr>
        <w:pStyle w:val="af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A3F">
        <w:rPr>
          <w:rFonts w:ascii="Times New Roman" w:hAnsi="Times New Roman" w:cs="Times New Roman"/>
          <w:sz w:val="26"/>
          <w:szCs w:val="26"/>
        </w:rPr>
        <w:t>-</w:t>
      </w:r>
      <w:r w:rsidR="00A50DBC" w:rsidRPr="00833A3F">
        <w:rPr>
          <w:rFonts w:ascii="Times New Roman" w:hAnsi="Times New Roman" w:cs="Times New Roman"/>
          <w:sz w:val="26"/>
          <w:szCs w:val="26"/>
        </w:rPr>
        <w:t> </w:t>
      </w:r>
      <w:r w:rsidRPr="00833A3F">
        <w:rPr>
          <w:rFonts w:ascii="Times New Roman" w:hAnsi="Times New Roman" w:cs="Times New Roman"/>
          <w:sz w:val="26"/>
          <w:szCs w:val="26"/>
        </w:rPr>
        <w:t>количество автобусов, работающих на маршрутах и соответствующих требованиям не ниже Евро-4, составило 205 ед., при плане 187 ед.;</w:t>
      </w:r>
    </w:p>
    <w:p w:rsidR="00BB0BF6" w:rsidRPr="00833A3F" w:rsidRDefault="00BB0BF6" w:rsidP="00BB0BF6">
      <w:pPr>
        <w:pStyle w:val="af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A3F">
        <w:rPr>
          <w:rFonts w:ascii="Times New Roman" w:hAnsi="Times New Roman" w:cs="Times New Roman"/>
          <w:sz w:val="26"/>
          <w:szCs w:val="26"/>
        </w:rPr>
        <w:t>-</w:t>
      </w:r>
      <w:r w:rsidR="00A50DBC" w:rsidRPr="00833A3F">
        <w:rPr>
          <w:rFonts w:ascii="Times New Roman" w:hAnsi="Times New Roman" w:cs="Times New Roman"/>
          <w:sz w:val="26"/>
          <w:szCs w:val="26"/>
        </w:rPr>
        <w:t> </w:t>
      </w:r>
      <w:r w:rsidRPr="00833A3F">
        <w:rPr>
          <w:rFonts w:ascii="Times New Roman" w:hAnsi="Times New Roman" w:cs="Times New Roman"/>
          <w:sz w:val="26"/>
          <w:szCs w:val="26"/>
        </w:rPr>
        <w:t xml:space="preserve">оценка горожанами качества транспортного обслуживания населения города составила 59,2 балла (план 70,2 балла), в </w:t>
      </w:r>
      <w:proofErr w:type="spellStart"/>
      <w:r w:rsidRPr="00833A3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33A3F">
        <w:rPr>
          <w:rFonts w:ascii="Times New Roman" w:hAnsi="Times New Roman" w:cs="Times New Roman"/>
          <w:sz w:val="26"/>
          <w:szCs w:val="26"/>
        </w:rPr>
        <w:t>.: оценка горожанами удобства маршрутной сети в городе составила 60,2 балла (план 71,5 балла); оценка горожанами качества перевозок общественным транспортом составила 58,2 балла (план 68,9 балла); оценка горожанами качества перевозок городскими автобусами составила 62,7 балла (план 74,7 балла); оценка горожанами качества перевозок трамваями составила 73,2 балла (план 74 балла); оценка горожанами удовлетворенности временем ожидания транспорта составила 38,8 балла (план 58 баллов);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средний возраст подвижного состава городского общественного транспорта по итогам 2024 года составил 9,6</w:t>
      </w:r>
      <w:r w:rsidR="006B0066" w:rsidRPr="00833A3F">
        <w:rPr>
          <w:rFonts w:ascii="Times New Roman" w:hAnsi="Times New Roman"/>
          <w:sz w:val="26"/>
          <w:szCs w:val="26"/>
        </w:rPr>
        <w:t>3</w:t>
      </w:r>
      <w:r w:rsidRPr="00833A3F">
        <w:rPr>
          <w:rFonts w:ascii="Times New Roman" w:hAnsi="Times New Roman"/>
          <w:sz w:val="26"/>
          <w:szCs w:val="26"/>
        </w:rPr>
        <w:t xml:space="preserve"> лет в соответствии с планом.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lastRenderedPageBreak/>
        <w:t>В 2024 году средства городского бюджета были направлены на предоставление субсидий МУП «Автоколонна № 1456» на уплату лизинговых платежей по 34 автобусам, приобретенным в 2020 и 2021 годах.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>В 2024 году обновлен парк автобусов: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>- в МУП «</w:t>
      </w:r>
      <w:r w:rsidR="00A50DBC" w:rsidRPr="00833A3F">
        <w:rPr>
          <w:rFonts w:ascii="Times New Roman" w:hAnsi="Times New Roman"/>
          <w:color w:val="000000"/>
          <w:sz w:val="26"/>
          <w:szCs w:val="26"/>
        </w:rPr>
        <w:t>А</w:t>
      </w:r>
      <w:r w:rsidRPr="00833A3F">
        <w:rPr>
          <w:rFonts w:ascii="Times New Roman" w:hAnsi="Times New Roman"/>
          <w:color w:val="000000"/>
          <w:sz w:val="26"/>
          <w:szCs w:val="26"/>
        </w:rPr>
        <w:t>втоколонна №1456» приобретены 34 автобуса марки НЕФАЗ 5299-0000040-57, на средства по инфраструктурному бюджетному кредиту.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>- в ООО «</w:t>
      </w:r>
      <w:proofErr w:type="spellStart"/>
      <w:r w:rsidRPr="00833A3F">
        <w:rPr>
          <w:rFonts w:ascii="Times New Roman" w:hAnsi="Times New Roman"/>
          <w:color w:val="000000"/>
          <w:sz w:val="26"/>
          <w:szCs w:val="26"/>
        </w:rPr>
        <w:t>Новотранс</w:t>
      </w:r>
      <w:proofErr w:type="spellEnd"/>
      <w:r w:rsidRPr="00833A3F">
        <w:rPr>
          <w:rFonts w:ascii="Times New Roman" w:hAnsi="Times New Roman"/>
          <w:color w:val="000000"/>
          <w:sz w:val="26"/>
          <w:szCs w:val="26"/>
        </w:rPr>
        <w:t>» на средства компании приобретены 4 новых автобуса: 2 автобуса марки НЕФАЗ 5299-0000030-57 и 2 автобуса марки YUTONG ZK6116НG.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 xml:space="preserve">3) </w:t>
      </w:r>
      <w:proofErr w:type="gramStart"/>
      <w:r w:rsidRPr="00833A3F">
        <w:rPr>
          <w:rFonts w:ascii="Times New Roman" w:eastAsia="Calibri" w:hAnsi="Times New Roman" w:cs="Arial"/>
          <w:bCs/>
          <w:color w:val="000000"/>
          <w:sz w:val="26"/>
          <w:szCs w:val="26"/>
        </w:rPr>
        <w:t>В</w:t>
      </w:r>
      <w:proofErr w:type="gramEnd"/>
      <w:r w:rsidRPr="00833A3F">
        <w:rPr>
          <w:rFonts w:ascii="Times New Roman" w:eastAsia="Calibri" w:hAnsi="Times New Roman" w:cs="Arial"/>
          <w:bCs/>
          <w:color w:val="000000"/>
          <w:sz w:val="26"/>
          <w:szCs w:val="26"/>
        </w:rPr>
        <w:t xml:space="preserve"> рамках решения задачи 3 «</w:t>
      </w:r>
      <w:r w:rsidRPr="00833A3F">
        <w:rPr>
          <w:rFonts w:ascii="Times New Roman" w:hAnsi="Times New Roman"/>
          <w:color w:val="000000"/>
          <w:sz w:val="26"/>
          <w:szCs w:val="26"/>
        </w:rPr>
        <w:t>Обеспечение доступности общественного транспорта, в том числе для маломобильных групп населения»: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число перевезенных за 2024 год пассажиров на регулярных маршрутах городского пассажирского транспорта – 44,3 млн чел., при плане - 50 млн чел;</w:t>
      </w:r>
    </w:p>
    <w:p w:rsidR="00BB0BF6" w:rsidRPr="00833A3F" w:rsidRDefault="00BB0BF6" w:rsidP="00BB0BF6">
      <w:pPr>
        <w:pStyle w:val="af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3A3F">
        <w:rPr>
          <w:rFonts w:ascii="Times New Roman" w:hAnsi="Times New Roman" w:cs="Times New Roman"/>
          <w:sz w:val="26"/>
          <w:szCs w:val="26"/>
        </w:rPr>
        <w:t xml:space="preserve">- оценка горожанами качества транспортного обслуживания населения города составила 59,2 балла (план 70,2 балла), в </w:t>
      </w:r>
      <w:proofErr w:type="spellStart"/>
      <w:r w:rsidRPr="00833A3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33A3F">
        <w:rPr>
          <w:rFonts w:ascii="Times New Roman" w:hAnsi="Times New Roman" w:cs="Times New Roman"/>
          <w:sz w:val="26"/>
          <w:szCs w:val="26"/>
        </w:rPr>
        <w:t>.: оценка горожанами удобства маршрутной сети в городе составила 60,2 балла (план 71,5 балла); оценка горожанами качества перевозок общественным транспортом составила 58,2 балла (план 68,9 балла); оценка горожанами качества перевозок городскими автобусами составила 62,7 балла (план 74,7 балла); оценка горожанами качества перевозок трамваями составила 73,2 балла (план 74 балла); оценка горожанами удовлетворенности временем ожидания транспорта составила 38,8 балла (план 58 баллов);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A3F">
        <w:rPr>
          <w:rFonts w:ascii="Times New Roman" w:hAnsi="Times New Roman"/>
          <w:sz w:val="26"/>
          <w:szCs w:val="26"/>
        </w:rPr>
        <w:t>- коэффициент доступности транспортных средств для маломобильных групп населения составил 7,4 балла, при плановом значении не менее 6 баллов;</w:t>
      </w:r>
    </w:p>
    <w:p w:rsidR="00BB0BF6" w:rsidRPr="00833A3F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3A3F">
        <w:rPr>
          <w:rFonts w:ascii="Times New Roman" w:hAnsi="Times New Roman"/>
          <w:color w:val="000000"/>
          <w:sz w:val="26"/>
          <w:szCs w:val="26"/>
        </w:rPr>
        <w:t xml:space="preserve">В результате обновления парка городского общественного транспорта 74% парка имеет конструкцию, предусматривающую пользование маломобильными гражданами: </w:t>
      </w:r>
      <w:proofErr w:type="spellStart"/>
      <w:r w:rsidRPr="00833A3F">
        <w:rPr>
          <w:rFonts w:ascii="Times New Roman" w:hAnsi="Times New Roman"/>
          <w:color w:val="000000"/>
          <w:sz w:val="26"/>
          <w:szCs w:val="26"/>
        </w:rPr>
        <w:t>низкополые</w:t>
      </w:r>
      <w:proofErr w:type="spellEnd"/>
      <w:r w:rsidRPr="00833A3F">
        <w:rPr>
          <w:rFonts w:ascii="Times New Roman" w:hAnsi="Times New Roman"/>
          <w:color w:val="000000"/>
          <w:sz w:val="26"/>
          <w:szCs w:val="26"/>
        </w:rPr>
        <w:t xml:space="preserve"> автобусы и трамваи, имеющие накопительные площадки для размещения инвалидных колясок, оснащенные табличками со шрифтом Брайля, все вновь приобретаемые автобусы оборудованы пандусами.</w:t>
      </w:r>
    </w:p>
    <w:p w:rsidR="00BB0BF6" w:rsidRPr="005D222C" w:rsidRDefault="00BB0BF6" w:rsidP="00BB0BF6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>В целом по городу отмечается уверенный рост количества безналичной оплаты проезда в общественном транспорте.</w:t>
      </w:r>
    </w:p>
    <w:p w:rsidR="00BB0BF6" w:rsidRPr="005D222C" w:rsidRDefault="00BB0BF6" w:rsidP="00BB0BF6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>Так, в декабре 2019 года показатель безналичной оплаты проезда составлял 32%, в конце 2021 – 79%, в 2022 – 85%, в 2023 году - 85,8%, а по итогам 2024 года этот показатель составляет 94%.</w:t>
      </w:r>
    </w:p>
    <w:p w:rsidR="00BB0BF6" w:rsidRPr="0083239C" w:rsidRDefault="00BB0BF6" w:rsidP="00BB0BF6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 xml:space="preserve">С целью повышения привлекательности общественного транспорта для жителей города Череповца продолжает действовать функция «Бесплатная пересадка», позволяющей жителям города в течение 45 минут совершить 1 бесплатную пересадку на другой автобус маршрутов «Автоколонна № 1456». </w:t>
      </w:r>
      <w:r w:rsidRPr="0083239C">
        <w:rPr>
          <w:rFonts w:ascii="Times New Roman" w:hAnsi="Times New Roman"/>
          <w:color w:val="000000"/>
          <w:sz w:val="26"/>
          <w:szCs w:val="26"/>
        </w:rPr>
        <w:t>Всего за 2024 год пассажиры совершили 201707 бесплатные пересадки и в сумме сэкономили 659 735 рублей.</w:t>
      </w:r>
    </w:p>
    <w:p w:rsidR="00BB0BF6" w:rsidRPr="005D222C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3239C">
        <w:rPr>
          <w:rFonts w:ascii="Times New Roman" w:hAnsi="Times New Roman"/>
          <w:color w:val="000000"/>
          <w:sz w:val="26"/>
          <w:szCs w:val="26"/>
        </w:rPr>
        <w:t>Для удобства пассажиров в городе продолжалась установка информационных</w:t>
      </w:r>
      <w:r w:rsidRPr="005D222C">
        <w:rPr>
          <w:rFonts w:ascii="Times New Roman" w:hAnsi="Times New Roman"/>
          <w:color w:val="000000"/>
          <w:sz w:val="26"/>
          <w:szCs w:val="26"/>
        </w:rPr>
        <w:t xml:space="preserve"> табло, отображающих информацию о номерах маршрутов, времени ожидания в рамках программы обновления остановочных павильонов. В 2024 году экранами оборудовано 56 остановочных пунктов. Всего на автобусных остановках города установлено 106 таких экранов.</w:t>
      </w:r>
    </w:p>
    <w:p w:rsidR="00BB0BF6" w:rsidRPr="005D222C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50DBC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A50DBC">
        <w:rPr>
          <w:rFonts w:ascii="Times New Roman" w:hAnsi="Times New Roman"/>
          <w:sz w:val="26"/>
          <w:szCs w:val="26"/>
        </w:rPr>
        <w:t>202</w:t>
      </w:r>
      <w:r w:rsidR="00A50DBC" w:rsidRPr="00A50DBC">
        <w:rPr>
          <w:rFonts w:ascii="Times New Roman" w:hAnsi="Times New Roman"/>
          <w:sz w:val="26"/>
          <w:szCs w:val="26"/>
        </w:rPr>
        <w:t>4</w:t>
      </w:r>
      <w:r w:rsidRPr="00A50DBC">
        <w:rPr>
          <w:rFonts w:ascii="Times New Roman" w:hAnsi="Times New Roman"/>
          <w:sz w:val="26"/>
          <w:szCs w:val="26"/>
        </w:rPr>
        <w:t xml:space="preserve"> год</w:t>
      </w:r>
      <w:r w:rsidRPr="00A50DBC">
        <w:rPr>
          <w:rFonts w:ascii="Times New Roman" w:hAnsi="Times New Roman"/>
          <w:color w:val="000000"/>
          <w:sz w:val="26"/>
          <w:szCs w:val="26"/>
        </w:rPr>
        <w:t>у</w:t>
      </w:r>
      <w:r w:rsidRPr="005D222C">
        <w:rPr>
          <w:rFonts w:ascii="Times New Roman" w:hAnsi="Times New Roman"/>
          <w:color w:val="000000"/>
          <w:sz w:val="26"/>
          <w:szCs w:val="26"/>
        </w:rPr>
        <w:t xml:space="preserve"> на улично-дорожной сети города заменено и установлено 200 новых автобусных павильона для комфортного ожидания пассажирами общественного транспорта (все автобусные).</w:t>
      </w:r>
    </w:p>
    <w:p w:rsidR="00BB0BF6" w:rsidRDefault="00BB0BF6" w:rsidP="00BB0BF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Сведения о достижении значений целевых показателей (индикаторов) Программы в 2024 году представлены в таблице 1.</w:t>
      </w:r>
    </w:p>
    <w:p w:rsidR="00A50DBC" w:rsidRDefault="00A50DBC" w:rsidP="00A50DBC">
      <w:pPr>
        <w:rPr>
          <w:rFonts w:ascii="Times New Roman" w:hAnsi="Times New Roman"/>
          <w:sz w:val="26"/>
          <w:szCs w:val="26"/>
        </w:rPr>
      </w:pPr>
    </w:p>
    <w:p w:rsidR="008C11BE" w:rsidRDefault="008C11BE" w:rsidP="008C11BE">
      <w:pPr>
        <w:rPr>
          <w:rFonts w:ascii="Times New Roman" w:hAnsi="Times New Roman"/>
          <w:sz w:val="26"/>
          <w:szCs w:val="26"/>
        </w:rPr>
      </w:pPr>
    </w:p>
    <w:p w:rsidR="008C11BE" w:rsidRDefault="008C11BE" w:rsidP="008C11BE">
      <w:pPr>
        <w:rPr>
          <w:rFonts w:ascii="Times New Roman" w:hAnsi="Times New Roman"/>
          <w:sz w:val="26"/>
          <w:szCs w:val="26"/>
        </w:rPr>
      </w:pPr>
    </w:p>
    <w:p w:rsidR="008C11BE" w:rsidRDefault="008C11BE" w:rsidP="008C11BE">
      <w:pPr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jc w:val="center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lastRenderedPageBreak/>
        <w:t>Непосредственные результаты реализации основных мероприятий</w:t>
      </w:r>
    </w:p>
    <w:p w:rsidR="00BB0BF6" w:rsidRPr="005D222C" w:rsidRDefault="00BB0BF6" w:rsidP="00BB0BF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Программы, достигнутые за 2024 год</w:t>
      </w:r>
    </w:p>
    <w:p w:rsidR="00BB0BF6" w:rsidRPr="005D222C" w:rsidRDefault="00BB0BF6" w:rsidP="00BB0BF6">
      <w:pPr>
        <w:pStyle w:val="af8"/>
        <w:tabs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0BF6" w:rsidRPr="005D222C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Сведения о степени выполнения основных мероприятий Программы представлены в таблице 2.</w:t>
      </w:r>
    </w:p>
    <w:p w:rsidR="00BB0BF6" w:rsidRPr="005D222C" w:rsidRDefault="00BB0BF6" w:rsidP="00BB0BF6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0BF6" w:rsidRPr="005D222C" w:rsidRDefault="00BB0BF6" w:rsidP="00BB0BF6">
      <w:pPr>
        <w:tabs>
          <w:tab w:val="left" w:pos="161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>Результаты использования бюджетных ассигнований городского бюджета</w:t>
      </w:r>
    </w:p>
    <w:p w:rsidR="00BB0BF6" w:rsidRPr="005D222C" w:rsidRDefault="00BB0BF6" w:rsidP="00BB0BF6">
      <w:pPr>
        <w:tabs>
          <w:tab w:val="left" w:pos="161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 xml:space="preserve"> и иных средств на реализацию Программы за 2024 год</w:t>
      </w:r>
    </w:p>
    <w:p w:rsidR="00BB0BF6" w:rsidRPr="005D222C" w:rsidRDefault="00BB0BF6" w:rsidP="00BB0BF6">
      <w:pPr>
        <w:tabs>
          <w:tab w:val="left" w:pos="1618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B0BF6" w:rsidRPr="005D222C" w:rsidRDefault="00BB0BF6" w:rsidP="00BB0BF6">
      <w:pPr>
        <w:tabs>
          <w:tab w:val="left" w:pos="1618"/>
        </w:tabs>
        <w:ind w:firstLine="851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 xml:space="preserve">Отчет об использовании бюджетных </w:t>
      </w:r>
      <w:r w:rsidRPr="005D222C">
        <w:rPr>
          <w:rFonts w:ascii="Times New Roman" w:hAnsi="Times New Roman"/>
          <w:sz w:val="26"/>
          <w:szCs w:val="26"/>
        </w:rPr>
        <w:t>ассигнований городского бюджета на реализацию Программы в 2024 году представлен в таблице 3.</w:t>
      </w:r>
    </w:p>
    <w:p w:rsidR="00BB0BF6" w:rsidRPr="005D222C" w:rsidRDefault="00BB0BF6" w:rsidP="00BB0BF6">
      <w:pPr>
        <w:tabs>
          <w:tab w:val="left" w:pos="1618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Информация о расходах городского, федерального, областного бюджетов, внебюджетных источников на реализацию целей Программы представлены в таблице 4.</w:t>
      </w:r>
    </w:p>
    <w:p w:rsidR="00BB0BF6" w:rsidRPr="005D222C" w:rsidRDefault="00BB0BF6" w:rsidP="00BB0BF6">
      <w:pPr>
        <w:tabs>
          <w:tab w:val="left" w:pos="1618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C11BE" w:rsidRPr="005D222C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 xml:space="preserve">Сведения о результатах мероприятий внутреннего и </w:t>
      </w:r>
    </w:p>
    <w:p w:rsidR="008C11BE" w:rsidRPr="005D222C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>внешнего муниципального финансового контроля</w:t>
      </w:r>
    </w:p>
    <w:p w:rsidR="008C11BE" w:rsidRPr="005D222C" w:rsidRDefault="008C11BE" w:rsidP="008C11BE">
      <w:pPr>
        <w:autoSpaceDE w:val="0"/>
        <w:autoSpaceDN w:val="0"/>
        <w:adjustRightInd w:val="0"/>
        <w:spacing w:line="2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C11BE" w:rsidRPr="005D222C" w:rsidRDefault="008C11BE" w:rsidP="008C11BE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Мероприятия внутреннего и внешнего муниципального финансового контроля в отношении Программы в 2024 году не проводились.</w:t>
      </w:r>
    </w:p>
    <w:p w:rsidR="008C11BE" w:rsidRDefault="008C11BE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x-none"/>
        </w:rPr>
      </w:pPr>
    </w:p>
    <w:p w:rsidR="00BB0BF6" w:rsidRPr="005D222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x-none"/>
        </w:rPr>
      </w:pPr>
      <w:r w:rsidRPr="005D222C">
        <w:rPr>
          <w:rFonts w:ascii="Times New Roman" w:hAnsi="Times New Roman"/>
          <w:color w:val="000000"/>
          <w:sz w:val="26"/>
          <w:szCs w:val="26"/>
          <w:lang w:eastAsia="x-none"/>
        </w:rPr>
        <w:t>Анализ факторов, повлиявших на ход реализации Программы,</w:t>
      </w:r>
    </w:p>
    <w:p w:rsidR="00BB0BF6" w:rsidRPr="005D222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x-none"/>
        </w:rPr>
      </w:pPr>
      <w:r w:rsidRPr="005D222C">
        <w:rPr>
          <w:rFonts w:ascii="Times New Roman" w:hAnsi="Times New Roman"/>
          <w:color w:val="000000"/>
          <w:sz w:val="26"/>
          <w:szCs w:val="26"/>
          <w:lang w:eastAsia="x-none"/>
        </w:rPr>
        <w:t>и информацию о внесенных ответственным исполнителем в 2024 году изменениях</w:t>
      </w:r>
    </w:p>
    <w:p w:rsidR="00BB0BF6" w:rsidRPr="005D222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x-none"/>
        </w:rPr>
      </w:pPr>
      <w:r w:rsidRPr="005D222C">
        <w:rPr>
          <w:rFonts w:ascii="Times New Roman" w:hAnsi="Times New Roman"/>
          <w:color w:val="000000"/>
          <w:sz w:val="26"/>
          <w:szCs w:val="26"/>
          <w:lang w:eastAsia="x-none"/>
        </w:rPr>
        <w:t>в Программу</w:t>
      </w:r>
    </w:p>
    <w:p w:rsidR="00BB0BF6" w:rsidRPr="005D222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strike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2372"/>
        <w:gridCol w:w="6996"/>
      </w:tblGrid>
      <w:tr w:rsidR="00BB0BF6" w:rsidRPr="008C11BE" w:rsidTr="008C11BE">
        <w:trPr>
          <w:trHeight w:val="82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8C11BE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</w:t>
            </w:r>
            <w:r w:rsidR="00BB0BF6"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и номер нормативного документа о внесении изменений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B0BF6" w:rsidRPr="008C11BE" w:rsidTr="008C11B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0BF6" w:rsidRPr="008C11BE" w:rsidTr="008C11BE">
        <w:trPr>
          <w:trHeight w:val="6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833A3F" w:rsidP="00833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  <w:r w:rsidR="00BB0BF6"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2024 г. № 1250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Скорректированы финансовые показатели на 2024 год в соответствии с решением экспертного совета от 03.04.2024. 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Добавлено мероприятие: основное мероприятие 14. «Финансовое обеспечение затрат в связи с оказанием транспортных услуг населению МУП «Автоколонна № 1456».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в сумме 111 520 856,15 руб. перераспределены с 2024 года на 2025 год на основании сводного уведомления о бюджетных ассигнованиях по расходам на 2024 год и плановый период 2025 и 2026 годов, уведомлений </w:t>
            </w:r>
            <w:r w:rsidR="00A50DBC"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изменении лимитов бюджетных </w:t>
            </w: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 на 2024 год и плановый период 2025 и 2026 годов Департамента дорожного хозяйства и транспорта Вологодской области от 02.04.2024.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Внесены изменения в результат основного мероприятия 11. Возмещение недополученных доходов в связи с оказанием транспортных услуг населению МУП </w:t>
            </w:r>
            <w:r w:rsidR="00A50DBC"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Автоколонна № 1456</w:t>
            </w:r>
            <w:r w:rsidR="00A50DBC"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Соответствующие изменения вносятся в паспорт, текстовую часть и приложения Программы. </w:t>
            </w:r>
          </w:p>
        </w:tc>
      </w:tr>
      <w:tr w:rsidR="00BB0BF6" w:rsidRPr="008C11BE" w:rsidTr="008C11BE">
        <w:trPr>
          <w:trHeight w:val="3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F6" w:rsidRPr="008C11BE" w:rsidRDefault="00BB0BF6" w:rsidP="00833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F6" w:rsidRPr="008C11BE" w:rsidRDefault="00833A3F" w:rsidP="00833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18.07.</w:t>
            </w:r>
            <w:r w:rsidR="00BB0BF6"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2024 г. № 1943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Скорректированы финансовые показатели на 2024 год в соответствии с решением Череповецкой городской Думы от 26.06.2024 № 65 «О внесении изменений в решение Череповецкой городской Думы от 19.12.2023 № 158 «О городском бюджете на 2024 год и плановый период 2025 и 2026 годов». 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t>Добавлено мероприятие: основное мероприятие 15. «Возмещение затрат в связи с оказанием транспортных услуг населению МУП «Автоколонна № 1456».</w:t>
            </w:r>
          </w:p>
          <w:p w:rsidR="00BB0BF6" w:rsidRPr="008C11BE" w:rsidRDefault="00BB0BF6" w:rsidP="00833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1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Соответствующие изменения вносятся в паспорт, текстовую часть и приложения Программы.</w:t>
            </w:r>
          </w:p>
        </w:tc>
      </w:tr>
    </w:tbl>
    <w:p w:rsidR="00833A3F" w:rsidRDefault="00833A3F" w:rsidP="00BB0BF6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</w:p>
    <w:p w:rsidR="00BB0BF6" w:rsidRPr="005D222C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 xml:space="preserve">Предложения об изменении форм и методов управления реализацией </w:t>
      </w:r>
    </w:p>
    <w:p w:rsidR="00BB0BF6" w:rsidRPr="005D222C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>Программы с указанием причин, о сокращении (увеличении) финансирования и (или) корректировке, досрочном прекращении основных мероприятий Программы</w:t>
      </w:r>
      <w:r w:rsidRPr="005D222C">
        <w:rPr>
          <w:rFonts w:ascii="Times New Roman" w:hAnsi="Times New Roman"/>
          <w:sz w:val="26"/>
          <w:szCs w:val="26"/>
        </w:rPr>
        <w:t xml:space="preserve"> </w:t>
      </w:r>
    </w:p>
    <w:p w:rsidR="004D0531" w:rsidRDefault="004D0531" w:rsidP="004D0531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right="595"/>
        <w:jc w:val="both"/>
        <w:rPr>
          <w:rFonts w:ascii="Times New Roman" w:hAnsi="Times New Roman"/>
          <w:sz w:val="26"/>
          <w:szCs w:val="26"/>
        </w:rPr>
      </w:pPr>
    </w:p>
    <w:p w:rsidR="004D0531" w:rsidRPr="00D31680" w:rsidRDefault="004D0531" w:rsidP="004D0531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right="5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D0531">
        <w:rPr>
          <w:rFonts w:ascii="Times New Roman" w:hAnsi="Times New Roman"/>
          <w:sz w:val="26"/>
          <w:szCs w:val="26"/>
          <w:shd w:val="clear" w:color="auto" w:fill="FFFFFF"/>
        </w:rPr>
        <w:t>Период реализации муниципальной программы окончен в 2024 году.</w:t>
      </w:r>
    </w:p>
    <w:p w:rsidR="00BB0BF6" w:rsidRPr="005D222C" w:rsidRDefault="00BB0BF6" w:rsidP="00BB0BF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Результаты оценки эффективности Программы за 2024 год</w:t>
      </w:r>
    </w:p>
    <w:p w:rsidR="00BB0BF6" w:rsidRPr="005D222C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ab/>
        <w:t>Оценка эффективности реализации Программы проводится ежегодно на основе оценки достижения целевых показателей реализации Программы с учетом объема ресурсов, направленных на реализацию Программы.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Оценка эффективности Программы учитывает необходимость проведения оценок: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- степени достижения запланированных результатов, значений количественных и качественных целевых показателей (индикаторов) Программы - фактически достигнутые значения показателей (индикаторов) Программы сопоставляются с их плановыми значениями;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- степени достижения запланированного уровня затрат - фактически произведенные затраты на реализацию основных мероприятий Программы сопоставляются с их плановыми значениями.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Степень достижения i-того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следующим формулам: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- для показателей, желаемой тенденцией развития которых является рост значений: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5D222C">
        <w:rPr>
          <w:rFonts w:ascii="Times New Roman" w:hAnsi="Times New Roman"/>
          <w:sz w:val="26"/>
          <w:szCs w:val="26"/>
        </w:rPr>
        <w:t>Пфi</w:t>
      </w:r>
      <w:proofErr w:type="spellEnd"/>
      <w:r w:rsidRPr="005D222C">
        <w:rPr>
          <w:rFonts w:ascii="Times New Roman" w:hAnsi="Times New Roman"/>
          <w:sz w:val="26"/>
          <w:szCs w:val="26"/>
        </w:rPr>
        <w:t>/</w:t>
      </w:r>
      <w:proofErr w:type="spellStart"/>
      <w:r w:rsidRPr="005D222C">
        <w:rPr>
          <w:rFonts w:ascii="Times New Roman" w:hAnsi="Times New Roman"/>
          <w:sz w:val="26"/>
          <w:szCs w:val="26"/>
        </w:rPr>
        <w:t>Пплi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х 100%;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5D222C">
        <w:rPr>
          <w:rFonts w:ascii="Times New Roman" w:hAnsi="Times New Roman"/>
          <w:sz w:val="26"/>
          <w:szCs w:val="26"/>
        </w:rPr>
        <w:t>Пплi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5D222C">
        <w:rPr>
          <w:rFonts w:ascii="Times New Roman" w:hAnsi="Times New Roman"/>
          <w:sz w:val="26"/>
          <w:szCs w:val="26"/>
        </w:rPr>
        <w:t>Пфi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х 100%, где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Пплi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плановое значение i-того целевого показателя Программы (в соответствующих единицах измерения);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Пфi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фактическое значение i-того целевого показателя Программы (в соответствующих единицах измерения).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 xml:space="preserve">Степень достижения i-того целевого показателя Программы оценивается в соответствии со следующими критериями: 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до 95 % – неэффективное выполнение i-того целевого показателя Программы;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95 % и более – эффективное выполнение i-того целевого показателя Программы.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216"/>
        <w:gridCol w:w="1273"/>
        <w:gridCol w:w="1980"/>
      </w:tblGrid>
      <w:tr w:rsidR="004D0531" w:rsidRPr="00981F6D" w:rsidTr="00766F63">
        <w:trPr>
          <w:trHeight w:val="822"/>
          <w:tblHeader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целевого показателя </w:t>
            </w: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(индикатора)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Степень достижения показателя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4D0531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 xml:space="preserve"> Эффективное/ неэффективное выполнение показателя</w:t>
            </w:r>
          </w:p>
        </w:tc>
      </w:tr>
      <w:tr w:rsidR="004D0531" w:rsidRPr="00981F6D" w:rsidTr="00766F63">
        <w:trPr>
          <w:trHeight w:hRule="exact" w:val="787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Обеспеченность подвижным составом, работающим на маршрутах регулярных перевозок городского пассажирского транспорта на уровне не ниже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31" w:rsidRPr="00981F6D" w:rsidRDefault="004D0531" w:rsidP="00766F63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287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Доля выполненных рейсов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56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Количество автобусов, работающих на маршрутах, соответствующих требованиям не ниже Евро-4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4D0531" w:rsidRPr="00981F6D" w:rsidTr="00766F63">
        <w:trPr>
          <w:trHeight w:hRule="exact" w:val="56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Число перевезенных пассажиров на регулярных маршрутах городского пассажирского транспорта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57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Оценка доступности транспортных средств для маломобильных групп населения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4D0531" w:rsidRPr="00981F6D" w:rsidTr="00766F63">
        <w:trPr>
          <w:trHeight w:hRule="exact" w:val="57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 xml:space="preserve">Оценка горожанами качества транспортного обслуживания населения города, в </w:t>
            </w:r>
            <w:proofErr w:type="spellStart"/>
            <w:r w:rsidRPr="00981F6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81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4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885252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766F63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Оценка горожанами удобства маршрутной сети в городе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69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885252" w:rsidP="00766F63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Оценка горожанами качества перевозок общественным транспортом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766F63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56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885252" w:rsidP="00981F6D">
            <w:pPr>
              <w:spacing w:line="260" w:lineRule="exact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6.</w:t>
            </w:r>
            <w:r w:rsidR="00981F6D"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2.1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горожанами качества перевозок городскими автобусами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4D0531" w:rsidRPr="00981F6D" w:rsidTr="00766F63">
        <w:trPr>
          <w:trHeight w:hRule="exact" w:val="42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981F6D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6.2.2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горожанами качества перевозок трамваями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4D0531" w:rsidRPr="00981F6D" w:rsidTr="00766F63">
        <w:trPr>
          <w:trHeight w:hRule="exact" w:val="56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885252" w:rsidP="00981F6D">
            <w:pPr>
              <w:spacing w:line="260" w:lineRule="exact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6.</w:t>
            </w:r>
            <w:r w:rsidR="00981F6D">
              <w:rPr>
                <w:rFonts w:ascii="Times New Roman" w:hAnsi="Times New Roman"/>
                <w:spacing w:val="-20"/>
                <w:sz w:val="24"/>
                <w:szCs w:val="24"/>
              </w:rPr>
              <w:t>2.3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горожанами удовлетворенности временем ожидания транспорта</w:t>
            </w:r>
          </w:p>
        </w:tc>
        <w:tc>
          <w:tcPr>
            <w:tcW w:w="1276" w:type="dxa"/>
            <w:vAlign w:val="center"/>
          </w:tcPr>
          <w:p w:rsidR="004D0531" w:rsidRPr="00981F6D" w:rsidRDefault="004D0531" w:rsidP="00766F63">
            <w:pPr>
              <w:spacing w:line="26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531" w:rsidRPr="00981F6D" w:rsidRDefault="004D0531" w:rsidP="00833A3F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885252" w:rsidRPr="00981F6D" w:rsidTr="00766F63">
        <w:trPr>
          <w:trHeight w:hRule="exact" w:val="27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Количество закупленных транспортных средств</w:t>
            </w:r>
          </w:p>
        </w:tc>
        <w:tc>
          <w:tcPr>
            <w:tcW w:w="1276" w:type="dxa"/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885252" w:rsidRPr="00981F6D" w:rsidTr="00766F63">
        <w:trPr>
          <w:trHeight w:hRule="exact" w:val="11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Коэффициент отношения выручки муниципальных транспортных предприятий за отчетный период текущего финансового года к аналогичному периоду предыдущего года</w:t>
            </w:r>
          </w:p>
        </w:tc>
        <w:tc>
          <w:tcPr>
            <w:tcW w:w="1276" w:type="dxa"/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885252" w:rsidRPr="00981F6D" w:rsidTr="00766F63">
        <w:trPr>
          <w:trHeight w:hRule="exact" w:val="55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Доля безубыточных транспортных предприятий в общем количестве муниципальных транспортных предприятий</w:t>
            </w:r>
          </w:p>
        </w:tc>
        <w:tc>
          <w:tcPr>
            <w:tcW w:w="1276" w:type="dxa"/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64998217"/>
            <w:r w:rsidRPr="00981F6D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  <w:bookmarkEnd w:id="1"/>
          </w:p>
        </w:tc>
      </w:tr>
      <w:tr w:rsidR="001420E7" w:rsidRPr="00981F6D" w:rsidTr="001420E7">
        <w:trPr>
          <w:trHeight w:hRule="exact" w:val="29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Средний возраст подвижного состава</w:t>
            </w:r>
          </w:p>
        </w:tc>
        <w:tc>
          <w:tcPr>
            <w:tcW w:w="1276" w:type="dxa"/>
            <w:vAlign w:val="center"/>
          </w:tcPr>
          <w:p w:rsidR="00885252" w:rsidRPr="00981F6D" w:rsidRDefault="00885252" w:rsidP="001420E7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98,</w:t>
            </w:r>
            <w:r w:rsidR="001420E7" w:rsidRPr="00981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52" w:rsidRPr="00981F6D" w:rsidRDefault="00885252" w:rsidP="00885252">
            <w:pPr>
              <w:spacing w:line="2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6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</w:tbl>
    <w:p w:rsidR="00885252" w:rsidRDefault="00885252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Оценка эффективности реализации Программы осуществляется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8"/>
        <w:gridCol w:w="1716"/>
        <w:gridCol w:w="2606"/>
      </w:tblGrid>
      <w:tr w:rsidR="00BB0BF6" w:rsidRPr="005D222C" w:rsidTr="006B0066">
        <w:trPr>
          <w:trHeight w:val="812"/>
          <w:jc w:val="center"/>
        </w:trPr>
        <w:tc>
          <w:tcPr>
            <w:tcW w:w="978" w:type="dxa"/>
            <w:vMerge w:val="restart"/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BB0BF6" w:rsidRPr="005D222C" w:rsidRDefault="00BB0BF6" w:rsidP="00833A3F">
            <w:pPr>
              <w:pStyle w:val="ConsPlusNormal"/>
              <w:ind w:right="-269" w:firstLine="39"/>
              <w:jc w:val="both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5D222C">
              <w:rPr>
                <w:rFonts w:ascii="Times New Roman" w:hAnsi="Times New Roman"/>
                <w:i/>
                <w:sz w:val="26"/>
              </w:rPr>
              <w:t>Пэф</w:t>
            </w:r>
            <w:proofErr w:type="spellEnd"/>
            <w:r w:rsidRPr="005D222C">
              <w:rPr>
                <w:rFonts w:ascii="Times New Roman" w:hAnsi="Times New Roman"/>
                <w:i/>
                <w:sz w:val="26"/>
              </w:rPr>
              <w:t xml:space="preserve"> =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n</w:t>
            </w:r>
          </w:p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 xml:space="preserve">SUM </w:t>
            </w:r>
            <w:proofErr w:type="spellStart"/>
            <w:r w:rsidRPr="005D222C">
              <w:rPr>
                <w:rFonts w:ascii="Times New Roman" w:hAnsi="Times New Roman"/>
                <w:i/>
                <w:sz w:val="26"/>
              </w:rPr>
              <w:t>Пi</w:t>
            </w:r>
            <w:proofErr w:type="spellEnd"/>
          </w:p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i=1</w:t>
            </w:r>
          </w:p>
        </w:tc>
        <w:tc>
          <w:tcPr>
            <w:tcW w:w="2606" w:type="dxa"/>
            <w:vMerge w:val="restart"/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BB0BF6" w:rsidRPr="005D222C" w:rsidRDefault="00BB0BF6" w:rsidP="00833A3F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 xml:space="preserve">, </w:t>
            </w:r>
            <w:r w:rsidRPr="005D222C">
              <w:rPr>
                <w:rFonts w:ascii="Times New Roman" w:hAnsi="Times New Roman"/>
                <w:sz w:val="26"/>
              </w:rPr>
              <w:t>где:</w:t>
            </w:r>
          </w:p>
        </w:tc>
      </w:tr>
      <w:tr w:rsidR="00BB0BF6" w:rsidRPr="005D222C" w:rsidTr="006B0066">
        <w:trPr>
          <w:trHeight w:val="130"/>
          <w:jc w:val="center"/>
        </w:trPr>
        <w:tc>
          <w:tcPr>
            <w:tcW w:w="978" w:type="dxa"/>
            <w:vMerge/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D222C">
              <w:rPr>
                <w:rFonts w:ascii="Times New Roman" w:hAnsi="Times New Roman"/>
                <w:i/>
                <w:sz w:val="26"/>
              </w:rPr>
              <w:t>n</w:t>
            </w:r>
          </w:p>
        </w:tc>
        <w:tc>
          <w:tcPr>
            <w:tcW w:w="2606" w:type="dxa"/>
            <w:vMerge/>
          </w:tcPr>
          <w:p w:rsidR="00BB0BF6" w:rsidRPr="005D222C" w:rsidRDefault="00BB0BF6" w:rsidP="00833A3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Пэф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показатель эффективности реализации Программы, %;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D222C">
        <w:rPr>
          <w:rFonts w:ascii="Times New Roman" w:hAnsi="Times New Roman"/>
          <w:sz w:val="26"/>
          <w:szCs w:val="26"/>
        </w:rPr>
        <w:t>Пi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– степень достижения i-того целевого показателя Программы, %;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  <w:lang w:val="en-US"/>
        </w:rPr>
        <w:t>n</w:t>
      </w:r>
      <w:r w:rsidRPr="005D222C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5D222C">
        <w:rPr>
          <w:rFonts w:ascii="Times New Roman" w:hAnsi="Times New Roman"/>
          <w:sz w:val="26"/>
          <w:szCs w:val="26"/>
        </w:rPr>
        <w:t>количество</w:t>
      </w:r>
      <w:proofErr w:type="gramEnd"/>
      <w:r w:rsidRPr="005D222C">
        <w:rPr>
          <w:rFonts w:ascii="Times New Roman" w:hAnsi="Times New Roman"/>
          <w:sz w:val="26"/>
          <w:szCs w:val="26"/>
        </w:rPr>
        <w:t xml:space="preserve"> целевых показателей Программы.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В целях оценки эффективности реализации Программы устанавливаются следующие критерии: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 xml:space="preserve">если значение показателя </w:t>
      </w:r>
      <w:proofErr w:type="spellStart"/>
      <w:r w:rsidRPr="005D222C">
        <w:rPr>
          <w:rFonts w:ascii="Times New Roman" w:hAnsi="Times New Roman"/>
          <w:sz w:val="26"/>
          <w:szCs w:val="26"/>
        </w:rPr>
        <w:t>Пэф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равно 95 % и выше, то уровень эффективности реализации Программы оценивается как высокий;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 xml:space="preserve">если значение показателя </w:t>
      </w:r>
      <w:proofErr w:type="spellStart"/>
      <w:r w:rsidRPr="005D222C">
        <w:rPr>
          <w:rFonts w:ascii="Times New Roman" w:hAnsi="Times New Roman"/>
          <w:sz w:val="26"/>
          <w:szCs w:val="26"/>
        </w:rPr>
        <w:t>Пэф</w:t>
      </w:r>
      <w:proofErr w:type="spellEnd"/>
      <w:r w:rsidRPr="005D222C">
        <w:rPr>
          <w:rFonts w:ascii="Times New Roman" w:hAnsi="Times New Roman"/>
          <w:sz w:val="26"/>
          <w:szCs w:val="26"/>
        </w:rPr>
        <w:t xml:space="preserve"> ниже 95 %, то уровень эффективности реализации Программы оценивается как неудовлетворительный.</w:t>
      </w:r>
    </w:p>
    <w:p w:rsidR="00BB0BF6" w:rsidRPr="005D222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319">
        <w:rPr>
          <w:rFonts w:ascii="Times New Roman" w:hAnsi="Times New Roman"/>
          <w:sz w:val="26"/>
          <w:szCs w:val="26"/>
        </w:rPr>
        <w:t>Пэф2024</w:t>
      </w:r>
      <w:proofErr w:type="gramStart"/>
      <w:r w:rsidRPr="00841319">
        <w:rPr>
          <w:rFonts w:ascii="Times New Roman" w:hAnsi="Times New Roman"/>
          <w:sz w:val="26"/>
          <w:szCs w:val="26"/>
        </w:rPr>
        <w:t>=(</w:t>
      </w:r>
      <w:proofErr w:type="gramEnd"/>
      <w:r w:rsidRPr="00841319">
        <w:rPr>
          <w:rFonts w:ascii="Times New Roman" w:hAnsi="Times New Roman"/>
          <w:sz w:val="26"/>
          <w:szCs w:val="26"/>
        </w:rPr>
        <w:t>90,4+91,9+109,6+88,6+123,3+84,3+84,2+84,5+83,9+98,9+66,9+97,4+106,7+0,0+98,</w:t>
      </w:r>
      <w:r w:rsidR="00841319" w:rsidRPr="00841319">
        <w:rPr>
          <w:rFonts w:ascii="Times New Roman" w:hAnsi="Times New Roman"/>
          <w:sz w:val="26"/>
          <w:szCs w:val="26"/>
        </w:rPr>
        <w:t>7</w:t>
      </w:r>
      <w:r w:rsidRPr="00841319">
        <w:rPr>
          <w:rFonts w:ascii="Times New Roman" w:hAnsi="Times New Roman"/>
          <w:sz w:val="26"/>
          <w:szCs w:val="26"/>
        </w:rPr>
        <w:t xml:space="preserve">) / 15 </w:t>
      </w:r>
      <w:r w:rsidR="006B0066">
        <w:rPr>
          <w:rFonts w:ascii="Times New Roman" w:hAnsi="Times New Roman"/>
          <w:sz w:val="26"/>
          <w:szCs w:val="26"/>
        </w:rPr>
        <w:t xml:space="preserve">* 100% </w:t>
      </w:r>
      <w:r w:rsidRPr="005D222C">
        <w:rPr>
          <w:rFonts w:ascii="Times New Roman" w:hAnsi="Times New Roman"/>
          <w:sz w:val="26"/>
          <w:szCs w:val="26"/>
        </w:rPr>
        <w:t xml:space="preserve">= </w:t>
      </w:r>
      <w:r w:rsidRPr="000F1B01">
        <w:rPr>
          <w:rFonts w:ascii="Times New Roman" w:hAnsi="Times New Roman"/>
          <w:sz w:val="26"/>
          <w:szCs w:val="26"/>
        </w:rPr>
        <w:t>87,3</w:t>
      </w:r>
      <w:r w:rsidRPr="005D222C">
        <w:rPr>
          <w:rFonts w:ascii="Times New Roman" w:hAnsi="Times New Roman"/>
          <w:sz w:val="26"/>
          <w:szCs w:val="26"/>
        </w:rPr>
        <w:t>%.</w:t>
      </w:r>
    </w:p>
    <w:p w:rsidR="00BB0BF6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Таким образом, показатель реализации Программы за 2024 год составил менее 95%, следовательно, уровень эффективности реализации Программы оценивается как неудовлетворительный.</w:t>
      </w:r>
    </w:p>
    <w:p w:rsidR="00841319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841319" w:rsidRPr="00841319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841319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формулой:</w:t>
      </w:r>
    </w:p>
    <w:p w:rsidR="00841319" w:rsidRPr="00B3275F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  <w:highlight w:val="green"/>
        </w:rPr>
      </w:pPr>
      <w:r w:rsidRPr="00841319">
        <w:rPr>
          <w:rFonts w:ascii="Times New Roman" w:hAnsi="Times New Roman"/>
          <w:color w:val="22272F"/>
          <w:sz w:val="26"/>
          <w:szCs w:val="26"/>
        </w:rPr>
        <w:t>Э</w:t>
      </w:r>
      <w:r w:rsidRPr="00841319">
        <w:rPr>
          <w:rFonts w:ascii="Times New Roman" w:hAnsi="Times New Roman"/>
          <w:color w:val="22272F"/>
          <w:sz w:val="26"/>
          <w:szCs w:val="26"/>
          <w:vertAlign w:val="subscript"/>
        </w:rPr>
        <w:t xml:space="preserve"> общ </w:t>
      </w:r>
      <w:r w:rsidRPr="00841319">
        <w:rPr>
          <w:rFonts w:ascii="Times New Roman" w:hAnsi="Times New Roman"/>
          <w:color w:val="22272F"/>
          <w:sz w:val="26"/>
          <w:szCs w:val="26"/>
        </w:rPr>
        <w:t>= (Э</w:t>
      </w:r>
      <w:r w:rsidRPr="00841319">
        <w:rPr>
          <w:rFonts w:ascii="Times New Roman" w:hAnsi="Times New Roman"/>
          <w:color w:val="22272F"/>
          <w:sz w:val="26"/>
          <w:szCs w:val="26"/>
          <w:vertAlign w:val="subscript"/>
        </w:rPr>
        <w:t> 1</w:t>
      </w:r>
      <w:r w:rsidRPr="00841319">
        <w:rPr>
          <w:rFonts w:ascii="Times New Roman" w:hAnsi="Times New Roman"/>
          <w:color w:val="22272F"/>
          <w:sz w:val="26"/>
          <w:szCs w:val="26"/>
        </w:rPr>
        <w:t>+Э</w:t>
      </w:r>
      <w:r w:rsidRPr="00841319">
        <w:rPr>
          <w:rFonts w:ascii="Times New Roman" w:hAnsi="Times New Roman"/>
          <w:color w:val="22272F"/>
          <w:sz w:val="26"/>
          <w:szCs w:val="26"/>
          <w:vertAlign w:val="subscript"/>
        </w:rPr>
        <w:t> 2</w:t>
      </w:r>
      <w:r w:rsidRPr="00841319">
        <w:rPr>
          <w:rFonts w:ascii="Times New Roman" w:hAnsi="Times New Roman"/>
          <w:color w:val="22272F"/>
          <w:sz w:val="26"/>
          <w:szCs w:val="26"/>
        </w:rPr>
        <w:t>+...+Э</w:t>
      </w:r>
      <w:r w:rsidRPr="00841319">
        <w:rPr>
          <w:rFonts w:ascii="Times New Roman" w:hAnsi="Times New Roman"/>
          <w:color w:val="22272F"/>
          <w:sz w:val="26"/>
          <w:szCs w:val="26"/>
          <w:vertAlign w:val="subscript"/>
        </w:rPr>
        <w:t> j</w:t>
      </w:r>
      <w:r w:rsidRPr="00841319">
        <w:rPr>
          <w:rFonts w:ascii="Times New Roman" w:hAnsi="Times New Roman"/>
          <w:color w:val="22272F"/>
          <w:sz w:val="26"/>
          <w:szCs w:val="26"/>
        </w:rPr>
        <w:t>)/</w:t>
      </w:r>
      <w:r w:rsidRPr="00841319">
        <w:rPr>
          <w:rFonts w:ascii="Times New Roman" w:hAnsi="Times New Roman"/>
          <w:i/>
          <w:iCs/>
          <w:color w:val="22272F"/>
          <w:sz w:val="26"/>
          <w:szCs w:val="26"/>
        </w:rPr>
        <w:t>j</w:t>
      </w:r>
      <w:r w:rsidRPr="00841319">
        <w:rPr>
          <w:rFonts w:ascii="Times New Roman" w:hAnsi="Times New Roman"/>
          <w:sz w:val="26"/>
          <w:szCs w:val="26"/>
        </w:rPr>
        <w:t xml:space="preserve"> </w:t>
      </w:r>
    </w:p>
    <w:p w:rsidR="00841319" w:rsidRPr="00841319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1319">
        <w:rPr>
          <w:rFonts w:ascii="Times New Roman" w:hAnsi="Times New Roman"/>
          <w:sz w:val="26"/>
          <w:szCs w:val="26"/>
        </w:rPr>
        <w:t>Э</w:t>
      </w:r>
      <w:r w:rsidRPr="00841319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841319">
        <w:rPr>
          <w:rFonts w:ascii="Times New Roman" w:hAnsi="Times New Roman"/>
          <w:sz w:val="26"/>
          <w:szCs w:val="26"/>
        </w:rPr>
        <w:t xml:space="preserve"> </w:t>
      </w:r>
      <w:r w:rsidRPr="00DA5744">
        <w:rPr>
          <w:rFonts w:ascii="Times New Roman" w:hAnsi="Times New Roman"/>
          <w:sz w:val="26"/>
          <w:szCs w:val="26"/>
        </w:rPr>
        <w:t>= (</w:t>
      </w:r>
      <w:r w:rsidR="00DA5744" w:rsidRPr="00DA5744">
        <w:rPr>
          <w:rFonts w:ascii="Times New Roman" w:hAnsi="Times New Roman"/>
          <w:sz w:val="26"/>
          <w:szCs w:val="26"/>
        </w:rPr>
        <w:t>99,7%</w:t>
      </w:r>
      <w:r w:rsidRPr="00DA5744">
        <w:rPr>
          <w:rFonts w:ascii="Times New Roman" w:hAnsi="Times New Roman"/>
          <w:sz w:val="26"/>
          <w:szCs w:val="26"/>
        </w:rPr>
        <w:t xml:space="preserve"> + </w:t>
      </w:r>
      <w:r w:rsidR="00714EC6" w:rsidRPr="00DA5744">
        <w:rPr>
          <w:rFonts w:ascii="Times New Roman" w:hAnsi="Times New Roman"/>
          <w:sz w:val="26"/>
          <w:szCs w:val="26"/>
        </w:rPr>
        <w:t>91</w:t>
      </w:r>
      <w:r w:rsidR="00714EC6" w:rsidRPr="00714EC6">
        <w:rPr>
          <w:rFonts w:ascii="Times New Roman" w:hAnsi="Times New Roman"/>
          <w:sz w:val="26"/>
          <w:szCs w:val="26"/>
        </w:rPr>
        <w:t>,5</w:t>
      </w:r>
      <w:r w:rsidRPr="00714EC6">
        <w:rPr>
          <w:rFonts w:ascii="Times New Roman" w:hAnsi="Times New Roman"/>
          <w:sz w:val="26"/>
          <w:szCs w:val="26"/>
        </w:rPr>
        <w:t>% +</w:t>
      </w:r>
      <w:r w:rsidRPr="00841319">
        <w:rPr>
          <w:rFonts w:ascii="Times New Roman" w:hAnsi="Times New Roman"/>
          <w:sz w:val="26"/>
          <w:szCs w:val="26"/>
        </w:rPr>
        <w:t xml:space="preserve"> 87,3%)/3 = </w:t>
      </w:r>
      <w:r w:rsidR="00DA5744">
        <w:rPr>
          <w:rFonts w:ascii="Times New Roman" w:hAnsi="Times New Roman"/>
          <w:sz w:val="26"/>
          <w:szCs w:val="26"/>
        </w:rPr>
        <w:t>92,8</w:t>
      </w:r>
      <w:r w:rsidRPr="00841319">
        <w:rPr>
          <w:rFonts w:ascii="Times New Roman" w:hAnsi="Times New Roman"/>
          <w:sz w:val="26"/>
          <w:szCs w:val="26"/>
        </w:rPr>
        <w:t>%.</w:t>
      </w:r>
    </w:p>
    <w:p w:rsidR="00841319" w:rsidRPr="00841319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841319">
        <w:rPr>
          <w:rFonts w:ascii="Times New Roman" w:hAnsi="Times New Roman"/>
          <w:sz w:val="26"/>
          <w:szCs w:val="26"/>
        </w:rPr>
        <w:lastRenderedPageBreak/>
        <w:t>Для выявления степени достижения цели муниципальной программы (СДЦ</w:t>
      </w:r>
      <w:r w:rsidRPr="00841319">
        <w:rPr>
          <w:rFonts w:ascii="Times New Roman" w:hAnsi="Times New Roman"/>
          <w:sz w:val="26"/>
          <w:szCs w:val="26"/>
          <w:vertAlign w:val="subscript"/>
        </w:rPr>
        <w:t>МП</w:t>
      </w:r>
      <w:r w:rsidRPr="00841319">
        <w:rPr>
          <w:rFonts w:ascii="Times New Roman" w:hAnsi="Times New Roman"/>
          <w:sz w:val="26"/>
          <w:szCs w:val="26"/>
        </w:rPr>
        <w:t>) за весь период реализации муниципальной программы с 2022 года по 2024 год – фактически достигнутые значения показателей (индикаторов) конечного результата муниципальной программы сопоставляются с их плановыми значениями (СДР</w:t>
      </w:r>
      <w:r w:rsidRPr="00841319">
        <w:rPr>
          <w:rFonts w:ascii="Times New Roman" w:hAnsi="Times New Roman"/>
          <w:sz w:val="26"/>
          <w:szCs w:val="26"/>
          <w:vertAlign w:val="subscript"/>
        </w:rPr>
        <w:t>МП</w:t>
      </w:r>
      <w:r w:rsidRPr="00841319">
        <w:rPr>
          <w:rFonts w:ascii="Times New Roman" w:hAnsi="Times New Roman"/>
          <w:sz w:val="26"/>
          <w:szCs w:val="26"/>
        </w:rPr>
        <w:t>) и рассчитывается в соответствии со следующей формулой.</w:t>
      </w:r>
    </w:p>
    <w:p w:rsidR="00841319" w:rsidRPr="00841319" w:rsidRDefault="00DF686C" w:rsidP="00841319">
      <w:pPr>
        <w:shd w:val="clear" w:color="auto" w:fill="FFFFFF" w:themeFill="background1"/>
        <w:ind w:firstLine="567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СДЦ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МП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СДР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МП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×100%</m:t>
              </m:r>
            </m:e>
          </m:nary>
        </m:oMath>
      </m:oMathPara>
    </w:p>
    <w:p w:rsidR="00841319" w:rsidRPr="00B3275F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841319" w:rsidRPr="006B0066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6B0066">
        <w:rPr>
          <w:rFonts w:ascii="Times New Roman" w:hAnsi="Times New Roman"/>
          <w:sz w:val="26"/>
          <w:szCs w:val="26"/>
        </w:rPr>
        <w:t>СДЦ</w:t>
      </w:r>
      <w:r w:rsidRPr="006B0066">
        <w:rPr>
          <w:rFonts w:ascii="Times New Roman" w:hAnsi="Times New Roman"/>
          <w:sz w:val="26"/>
          <w:szCs w:val="26"/>
          <w:vertAlign w:val="subscript"/>
        </w:rPr>
        <w:t>МП</w:t>
      </w:r>
      <w:r w:rsidRPr="006B0066">
        <w:rPr>
          <w:rFonts w:ascii="Times New Roman" w:hAnsi="Times New Roman"/>
          <w:sz w:val="26"/>
          <w:szCs w:val="26"/>
        </w:rPr>
        <w:t xml:space="preserve"> = (</w:t>
      </w:r>
      <w:r w:rsidR="0083239C" w:rsidRPr="006B0066">
        <w:rPr>
          <w:rFonts w:ascii="Times New Roman" w:hAnsi="Times New Roman"/>
          <w:sz w:val="26"/>
          <w:szCs w:val="26"/>
        </w:rPr>
        <w:t xml:space="preserve">0,75/0,83 + 87,3/95 + 205/187 + 44,3/50 + 7,4/6 + 59,2/70,2 + 60,2/71,5 + 58,2/68,9 + </w:t>
      </w:r>
      <w:r w:rsidR="006B0066" w:rsidRPr="006B0066">
        <w:rPr>
          <w:rFonts w:ascii="Times New Roman" w:hAnsi="Times New Roman"/>
          <w:sz w:val="26"/>
          <w:szCs w:val="26"/>
        </w:rPr>
        <w:t xml:space="preserve">62,7/74,7 + 73,2/74 + 38,8/58 + </w:t>
      </w:r>
      <w:r w:rsidR="005E6221">
        <w:rPr>
          <w:rFonts w:ascii="Times New Roman" w:hAnsi="Times New Roman"/>
          <w:sz w:val="26"/>
          <w:szCs w:val="26"/>
        </w:rPr>
        <w:t>75</w:t>
      </w:r>
      <w:r w:rsidR="006B0066" w:rsidRPr="006B0066">
        <w:rPr>
          <w:rFonts w:ascii="Times New Roman" w:hAnsi="Times New Roman"/>
          <w:sz w:val="26"/>
          <w:szCs w:val="26"/>
        </w:rPr>
        <w:t>/</w:t>
      </w:r>
      <w:r w:rsidR="005E6221">
        <w:rPr>
          <w:rFonts w:ascii="Times New Roman" w:hAnsi="Times New Roman"/>
          <w:sz w:val="26"/>
          <w:szCs w:val="26"/>
        </w:rPr>
        <w:t>68</w:t>
      </w:r>
      <w:r w:rsidR="006B0066" w:rsidRPr="006B0066">
        <w:rPr>
          <w:rFonts w:ascii="Times New Roman" w:hAnsi="Times New Roman"/>
          <w:sz w:val="26"/>
          <w:szCs w:val="26"/>
        </w:rPr>
        <w:t xml:space="preserve"> + 1,11/1,04 + 0/100 + 9,5/9,63)</w:t>
      </w:r>
      <w:r w:rsidRPr="006B0066">
        <w:rPr>
          <w:rFonts w:ascii="Times New Roman" w:hAnsi="Times New Roman"/>
          <w:sz w:val="26"/>
          <w:szCs w:val="26"/>
        </w:rPr>
        <w:t xml:space="preserve"> / 1</w:t>
      </w:r>
      <w:r w:rsidR="006B0066" w:rsidRPr="006B0066">
        <w:rPr>
          <w:rFonts w:ascii="Times New Roman" w:hAnsi="Times New Roman"/>
          <w:sz w:val="26"/>
          <w:szCs w:val="26"/>
        </w:rPr>
        <w:t>5</w:t>
      </w:r>
      <w:r w:rsidRPr="006B0066">
        <w:rPr>
          <w:rFonts w:ascii="Times New Roman" w:hAnsi="Times New Roman"/>
          <w:sz w:val="26"/>
          <w:szCs w:val="26"/>
        </w:rPr>
        <w:t xml:space="preserve"> * 100% = </w:t>
      </w:r>
      <w:r w:rsidR="005E6221">
        <w:rPr>
          <w:rFonts w:ascii="Times New Roman" w:hAnsi="Times New Roman"/>
          <w:sz w:val="26"/>
          <w:szCs w:val="26"/>
        </w:rPr>
        <w:t>88,1</w:t>
      </w:r>
      <w:r w:rsidRPr="006B0066">
        <w:rPr>
          <w:rFonts w:ascii="Times New Roman" w:hAnsi="Times New Roman"/>
          <w:sz w:val="26"/>
          <w:szCs w:val="26"/>
        </w:rPr>
        <w:t>%.</w:t>
      </w:r>
    </w:p>
    <w:p w:rsidR="00841319" w:rsidRPr="006B0066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6B0066">
        <w:rPr>
          <w:rFonts w:ascii="Times New Roman" w:hAnsi="Times New Roman"/>
          <w:sz w:val="26"/>
          <w:szCs w:val="26"/>
        </w:rPr>
        <w:t>Степень достижения цели муниципальной программы «</w:t>
      </w:r>
      <w:r w:rsidR="006B0066" w:rsidRPr="006B0066">
        <w:rPr>
          <w:rFonts w:ascii="Times New Roman" w:hAnsi="Times New Roman"/>
          <w:sz w:val="26"/>
          <w:szCs w:val="26"/>
        </w:rPr>
        <w:t>Повышение роли городского общественного транспорта в обеспечении мобильности населения</w:t>
      </w:r>
      <w:r w:rsidRPr="006B0066">
        <w:rPr>
          <w:rFonts w:ascii="Times New Roman" w:hAnsi="Times New Roman"/>
          <w:sz w:val="26"/>
          <w:szCs w:val="26"/>
        </w:rPr>
        <w:t xml:space="preserve">» составила </w:t>
      </w:r>
      <w:r w:rsidR="008C11BE">
        <w:rPr>
          <w:rFonts w:ascii="Times New Roman" w:hAnsi="Times New Roman"/>
          <w:sz w:val="26"/>
          <w:szCs w:val="26"/>
        </w:rPr>
        <w:t>88,1</w:t>
      </w:r>
      <w:r w:rsidRPr="006B0066">
        <w:rPr>
          <w:rFonts w:ascii="Times New Roman" w:hAnsi="Times New Roman"/>
          <w:sz w:val="26"/>
          <w:szCs w:val="26"/>
        </w:rPr>
        <w:t>%.</w:t>
      </w:r>
    </w:p>
    <w:p w:rsidR="00841319" w:rsidRPr="00981F6D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981F6D">
        <w:rPr>
          <w:rFonts w:ascii="Times New Roman" w:hAnsi="Times New Roman"/>
          <w:sz w:val="26"/>
          <w:szCs w:val="26"/>
        </w:rPr>
        <w:t>При этом не все конечные результаты выполнены:</w:t>
      </w:r>
    </w:p>
    <w:p w:rsidR="00841319" w:rsidRPr="00140101" w:rsidRDefault="00841319" w:rsidP="00841319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981F6D">
        <w:rPr>
          <w:rFonts w:ascii="Times New Roman" w:hAnsi="Times New Roman"/>
          <w:sz w:val="26"/>
          <w:szCs w:val="26"/>
        </w:rPr>
        <w:t xml:space="preserve"> - результат «</w:t>
      </w:r>
      <w:r w:rsidR="00981F6D" w:rsidRPr="00981F6D">
        <w:rPr>
          <w:rFonts w:ascii="Times New Roman" w:hAnsi="Times New Roman"/>
          <w:sz w:val="26"/>
          <w:szCs w:val="26"/>
        </w:rPr>
        <w:t>Количество подвижного состава, работающего на маршрутах регулярных перевозок городского пассажирского транспорта, составит 0,83 ед. на 1 тыс. чел.</w:t>
      </w:r>
      <w:r w:rsidRPr="00981F6D">
        <w:rPr>
          <w:rFonts w:ascii="Times New Roman" w:hAnsi="Times New Roman"/>
          <w:sz w:val="26"/>
          <w:szCs w:val="26"/>
        </w:rPr>
        <w:t xml:space="preserve">» фактически составил </w:t>
      </w:r>
      <w:r w:rsidR="00981F6D" w:rsidRPr="00981F6D">
        <w:rPr>
          <w:rFonts w:ascii="Times New Roman" w:hAnsi="Times New Roman"/>
          <w:sz w:val="26"/>
          <w:szCs w:val="26"/>
        </w:rPr>
        <w:t>0,75</w:t>
      </w:r>
      <w:r w:rsidRPr="00981F6D">
        <w:rPr>
          <w:rFonts w:ascii="Times New Roman" w:hAnsi="Times New Roman"/>
          <w:sz w:val="26"/>
          <w:szCs w:val="26"/>
        </w:rPr>
        <w:t xml:space="preserve"> </w:t>
      </w:r>
      <w:r w:rsidR="00981F6D">
        <w:rPr>
          <w:rFonts w:ascii="Times New Roman" w:hAnsi="Times New Roman"/>
          <w:sz w:val="26"/>
          <w:szCs w:val="26"/>
        </w:rPr>
        <w:t xml:space="preserve">ед. на 1 тыс. чел., </w:t>
      </w:r>
      <w:r w:rsidRPr="00981F6D">
        <w:rPr>
          <w:rFonts w:ascii="Times New Roman" w:hAnsi="Times New Roman"/>
          <w:sz w:val="26"/>
          <w:szCs w:val="26"/>
        </w:rPr>
        <w:t>что составило 90,</w:t>
      </w:r>
      <w:r w:rsidR="00981F6D" w:rsidRPr="00981F6D">
        <w:rPr>
          <w:rFonts w:ascii="Times New Roman" w:hAnsi="Times New Roman"/>
          <w:sz w:val="26"/>
          <w:szCs w:val="26"/>
        </w:rPr>
        <w:t>4</w:t>
      </w:r>
      <w:r w:rsidR="00833A3F">
        <w:rPr>
          <w:rFonts w:ascii="Times New Roman" w:hAnsi="Times New Roman"/>
          <w:sz w:val="26"/>
          <w:szCs w:val="26"/>
        </w:rPr>
        <w:t>%; р</w:t>
      </w:r>
      <w:r w:rsidR="00833A3F" w:rsidRPr="00981F6D">
        <w:rPr>
          <w:rFonts w:ascii="Times New Roman" w:hAnsi="Times New Roman"/>
          <w:sz w:val="26"/>
          <w:szCs w:val="26"/>
        </w:rPr>
        <w:t xml:space="preserve">езультат «Показатель выполнения расписания движения общественного транспорта (доля выполненных рейсов) сохранится на уровне не менее 95%» фактически составил </w:t>
      </w:r>
      <w:r w:rsidR="00833A3F">
        <w:rPr>
          <w:rFonts w:ascii="Times New Roman" w:hAnsi="Times New Roman"/>
          <w:sz w:val="26"/>
          <w:szCs w:val="26"/>
        </w:rPr>
        <w:t>87,3%</w:t>
      </w:r>
      <w:r w:rsidR="00833A3F" w:rsidRPr="00981F6D">
        <w:rPr>
          <w:rFonts w:ascii="Times New Roman" w:hAnsi="Times New Roman"/>
          <w:sz w:val="26"/>
          <w:szCs w:val="26"/>
        </w:rPr>
        <w:t>, что составило 9</w:t>
      </w:r>
      <w:r w:rsidR="00833A3F">
        <w:rPr>
          <w:rFonts w:ascii="Times New Roman" w:hAnsi="Times New Roman"/>
          <w:sz w:val="26"/>
          <w:szCs w:val="26"/>
        </w:rPr>
        <w:t>1,9</w:t>
      </w:r>
      <w:r w:rsidR="00833A3F" w:rsidRPr="00981F6D">
        <w:rPr>
          <w:rFonts w:ascii="Times New Roman" w:hAnsi="Times New Roman"/>
          <w:sz w:val="26"/>
          <w:szCs w:val="26"/>
        </w:rPr>
        <w:t>%.</w:t>
      </w:r>
      <w:r w:rsidR="00833A3F">
        <w:rPr>
          <w:rFonts w:ascii="Times New Roman" w:hAnsi="Times New Roman"/>
          <w:sz w:val="26"/>
          <w:szCs w:val="26"/>
        </w:rPr>
        <w:t xml:space="preserve"> </w:t>
      </w:r>
      <w:r w:rsidRPr="00140101">
        <w:rPr>
          <w:rFonts w:ascii="Times New Roman" w:hAnsi="Times New Roman"/>
          <w:sz w:val="26"/>
          <w:szCs w:val="26"/>
        </w:rPr>
        <w:t>Выполнение показател</w:t>
      </w:r>
      <w:r w:rsidR="00833A3F">
        <w:rPr>
          <w:rFonts w:ascii="Times New Roman" w:hAnsi="Times New Roman"/>
          <w:sz w:val="26"/>
          <w:szCs w:val="26"/>
        </w:rPr>
        <w:t>ей</w:t>
      </w:r>
      <w:r w:rsidRPr="00140101">
        <w:rPr>
          <w:rFonts w:ascii="Times New Roman" w:hAnsi="Times New Roman"/>
          <w:sz w:val="26"/>
          <w:szCs w:val="26"/>
        </w:rPr>
        <w:t>, характеризующ</w:t>
      </w:r>
      <w:r w:rsidR="00833A3F">
        <w:rPr>
          <w:rFonts w:ascii="Times New Roman" w:hAnsi="Times New Roman"/>
          <w:sz w:val="26"/>
          <w:szCs w:val="26"/>
        </w:rPr>
        <w:t>их</w:t>
      </w:r>
      <w:r w:rsidRPr="00140101">
        <w:rPr>
          <w:rFonts w:ascii="Times New Roman" w:hAnsi="Times New Roman"/>
          <w:sz w:val="26"/>
          <w:szCs w:val="26"/>
        </w:rPr>
        <w:t xml:space="preserve"> конечный результат, не в полном объеме обусловлено </w:t>
      </w:r>
      <w:r w:rsidR="00140101" w:rsidRPr="00140101">
        <w:rPr>
          <w:rFonts w:ascii="Times New Roman" w:hAnsi="Times New Roman"/>
          <w:sz w:val="26"/>
          <w:szCs w:val="26"/>
        </w:rPr>
        <w:t>дефицитом водительского состава предприятий городского пассажирского транспорта, и как следствие снижением выпуска транспортных средств на линию, значительным износом парка общественного транспорта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981F6D" w:rsidRDefault="00981F6D" w:rsidP="00981F6D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981F6D">
        <w:rPr>
          <w:rFonts w:ascii="Times New Roman" w:hAnsi="Times New Roman"/>
          <w:sz w:val="26"/>
          <w:szCs w:val="26"/>
        </w:rPr>
        <w:t xml:space="preserve">- результат «Число перевезенных ежегодно пассажиров на регулярных маршрутах городского пассажирского транспорта сохранится на уровне не менее 50 млн чел.» фактически составил </w:t>
      </w:r>
      <w:r>
        <w:rPr>
          <w:rFonts w:ascii="Times New Roman" w:hAnsi="Times New Roman"/>
          <w:sz w:val="26"/>
          <w:szCs w:val="26"/>
        </w:rPr>
        <w:t>44,3 млн чел.</w:t>
      </w:r>
      <w:r w:rsidRPr="00981F6D">
        <w:rPr>
          <w:rFonts w:ascii="Times New Roman" w:hAnsi="Times New Roman"/>
          <w:sz w:val="26"/>
          <w:szCs w:val="26"/>
        </w:rPr>
        <w:t xml:space="preserve">, что </w:t>
      </w:r>
      <w:r w:rsidRPr="00140101">
        <w:rPr>
          <w:rFonts w:ascii="Times New Roman" w:hAnsi="Times New Roman"/>
          <w:sz w:val="26"/>
          <w:szCs w:val="26"/>
        </w:rPr>
        <w:t xml:space="preserve">составило 88,6%. Выполнение показателя, характеризующего конечный результат, не в полном объеме обусловлено </w:t>
      </w:r>
      <w:r w:rsidR="00140101" w:rsidRPr="00140101">
        <w:rPr>
          <w:rFonts w:ascii="Times New Roman" w:hAnsi="Times New Roman"/>
          <w:sz w:val="26"/>
          <w:szCs w:val="26"/>
        </w:rPr>
        <w:t>автомобилизацией населения; отменой возможности оплаты льготного проезда в общественном транспорте наличным способом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981F6D" w:rsidRPr="00140101" w:rsidRDefault="00981F6D" w:rsidP="00981F6D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981F6D">
        <w:rPr>
          <w:rFonts w:ascii="Times New Roman" w:hAnsi="Times New Roman"/>
          <w:sz w:val="26"/>
          <w:szCs w:val="26"/>
        </w:rPr>
        <w:t xml:space="preserve">- результат «Оценка горожанами качества транспортного обслуживания населения города составит не менее 70,2 балла» фактически составил 59,2 баллов, что составило 84,3%. </w:t>
      </w:r>
      <w:r w:rsidRPr="00140101">
        <w:rPr>
          <w:rFonts w:ascii="Times New Roman" w:hAnsi="Times New Roman"/>
          <w:sz w:val="26"/>
          <w:szCs w:val="26"/>
        </w:rPr>
        <w:t xml:space="preserve">Выполнение показателя, характеризующего конечный результат, не в полном объеме обусловлено </w:t>
      </w:r>
      <w:r w:rsidR="00140101" w:rsidRPr="00140101">
        <w:rPr>
          <w:rFonts w:ascii="Times New Roman" w:hAnsi="Times New Roman"/>
          <w:sz w:val="26"/>
          <w:szCs w:val="26"/>
        </w:rPr>
        <w:t>наличием срывов в расписании движения автобусов, связанных с отсутствием необходимого количества водителей для соблюдения графика движения и выхода необходимого количества автобусов на линию; значительного износа парка общественного транспорта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981F6D" w:rsidRPr="00140101" w:rsidRDefault="00981F6D" w:rsidP="00981F6D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7F47EA">
        <w:rPr>
          <w:rFonts w:ascii="Times New Roman" w:hAnsi="Times New Roman"/>
          <w:sz w:val="26"/>
          <w:szCs w:val="26"/>
        </w:rPr>
        <w:t>- результат «</w:t>
      </w:r>
      <w:r w:rsidR="007F47EA" w:rsidRPr="007F47EA">
        <w:rPr>
          <w:rFonts w:ascii="Times New Roman" w:hAnsi="Times New Roman"/>
          <w:sz w:val="26"/>
          <w:szCs w:val="26"/>
        </w:rPr>
        <w:t>Оценка горожанами удобства маршрутной сети в городе составит не менее 71,5 баллов</w:t>
      </w:r>
      <w:r w:rsidRPr="007F47EA">
        <w:rPr>
          <w:rFonts w:ascii="Times New Roman" w:hAnsi="Times New Roman"/>
          <w:sz w:val="26"/>
          <w:szCs w:val="26"/>
        </w:rPr>
        <w:t xml:space="preserve">» фактически составил </w:t>
      </w:r>
      <w:r w:rsidR="007F47EA" w:rsidRPr="007F47EA">
        <w:rPr>
          <w:rFonts w:ascii="Times New Roman" w:hAnsi="Times New Roman"/>
          <w:sz w:val="26"/>
          <w:szCs w:val="26"/>
        </w:rPr>
        <w:t xml:space="preserve">60,2 </w:t>
      </w:r>
      <w:r w:rsidR="007F47EA" w:rsidRPr="00140101">
        <w:rPr>
          <w:rFonts w:ascii="Times New Roman" w:hAnsi="Times New Roman"/>
          <w:sz w:val="26"/>
          <w:szCs w:val="26"/>
        </w:rPr>
        <w:t>балла</w:t>
      </w:r>
      <w:r w:rsidRPr="00140101">
        <w:rPr>
          <w:rFonts w:ascii="Times New Roman" w:hAnsi="Times New Roman"/>
          <w:sz w:val="26"/>
          <w:szCs w:val="26"/>
        </w:rPr>
        <w:t xml:space="preserve">, что составило </w:t>
      </w:r>
      <w:r w:rsidR="007F47EA" w:rsidRPr="00140101">
        <w:rPr>
          <w:rFonts w:ascii="Times New Roman" w:hAnsi="Times New Roman"/>
          <w:sz w:val="26"/>
          <w:szCs w:val="26"/>
        </w:rPr>
        <w:t>84,2</w:t>
      </w:r>
      <w:r w:rsidRPr="00140101">
        <w:rPr>
          <w:rFonts w:ascii="Times New Roman" w:hAnsi="Times New Roman"/>
          <w:sz w:val="26"/>
          <w:szCs w:val="26"/>
        </w:rPr>
        <w:t xml:space="preserve">%. Выполнение показателя, характеризующего конечный результат, не в полном объеме обусловлено </w:t>
      </w:r>
      <w:r w:rsidR="00140101" w:rsidRPr="00140101">
        <w:rPr>
          <w:rFonts w:ascii="Times New Roman" w:hAnsi="Times New Roman"/>
          <w:sz w:val="26"/>
          <w:szCs w:val="26"/>
        </w:rPr>
        <w:t>отсутствием возможности запуска новых маршрутов в связи с отсутствием достаточного количества водителей, значительного износа парка общественного транспорта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7F47EA" w:rsidRPr="00140101" w:rsidRDefault="00981F6D" w:rsidP="005E62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40101">
        <w:rPr>
          <w:rFonts w:ascii="Times New Roman" w:hAnsi="Times New Roman"/>
          <w:sz w:val="26"/>
          <w:szCs w:val="26"/>
        </w:rPr>
        <w:t>- результат «</w:t>
      </w:r>
      <w:r w:rsidR="009D416B" w:rsidRPr="00140101">
        <w:rPr>
          <w:rFonts w:ascii="Times New Roman" w:hAnsi="Times New Roman"/>
          <w:sz w:val="26"/>
          <w:szCs w:val="26"/>
        </w:rPr>
        <w:t>О</w:t>
      </w:r>
      <w:r w:rsidR="007F47EA" w:rsidRPr="00140101">
        <w:rPr>
          <w:rFonts w:ascii="Times New Roman" w:hAnsi="Times New Roman"/>
          <w:sz w:val="26"/>
          <w:szCs w:val="26"/>
        </w:rPr>
        <w:t>ценка горожанами качества перевозок общественным</w:t>
      </w:r>
      <w:r w:rsidR="007F47EA" w:rsidRPr="007F47EA">
        <w:rPr>
          <w:rFonts w:ascii="Times New Roman" w:hAnsi="Times New Roman"/>
          <w:sz w:val="26"/>
          <w:szCs w:val="26"/>
        </w:rPr>
        <w:t xml:space="preserve"> транспортом составит не менее 68,9 балла</w:t>
      </w:r>
      <w:r w:rsidRPr="007F47EA">
        <w:rPr>
          <w:rFonts w:ascii="Times New Roman" w:hAnsi="Times New Roman"/>
          <w:sz w:val="26"/>
          <w:szCs w:val="26"/>
        </w:rPr>
        <w:t xml:space="preserve">» фактически составил </w:t>
      </w:r>
      <w:r w:rsidR="007F47EA" w:rsidRPr="007F47EA">
        <w:rPr>
          <w:rFonts w:ascii="Times New Roman" w:hAnsi="Times New Roman"/>
          <w:sz w:val="26"/>
          <w:szCs w:val="26"/>
        </w:rPr>
        <w:t>58,2 балла</w:t>
      </w:r>
      <w:r w:rsidRPr="007F47EA">
        <w:rPr>
          <w:rFonts w:ascii="Times New Roman" w:hAnsi="Times New Roman"/>
          <w:sz w:val="26"/>
          <w:szCs w:val="26"/>
        </w:rPr>
        <w:t xml:space="preserve">, что составило </w:t>
      </w:r>
      <w:r w:rsidR="007F47EA" w:rsidRPr="007F47EA">
        <w:rPr>
          <w:rFonts w:ascii="Times New Roman" w:hAnsi="Times New Roman"/>
          <w:sz w:val="26"/>
          <w:szCs w:val="26"/>
        </w:rPr>
        <w:t>84,5</w:t>
      </w:r>
      <w:r w:rsidR="005E6221">
        <w:rPr>
          <w:rFonts w:ascii="Times New Roman" w:hAnsi="Times New Roman"/>
          <w:sz w:val="26"/>
          <w:szCs w:val="26"/>
        </w:rPr>
        <w:t xml:space="preserve">%; </w:t>
      </w:r>
      <w:r w:rsidR="005E6221" w:rsidRPr="009D416B">
        <w:rPr>
          <w:rFonts w:ascii="Times New Roman" w:hAnsi="Times New Roman"/>
          <w:sz w:val="26"/>
          <w:szCs w:val="26"/>
        </w:rPr>
        <w:t>результат «</w:t>
      </w:r>
      <w:r w:rsidR="005E6221">
        <w:rPr>
          <w:rFonts w:ascii="Times New Roman" w:hAnsi="Times New Roman"/>
          <w:sz w:val="26"/>
          <w:szCs w:val="26"/>
        </w:rPr>
        <w:t>О</w:t>
      </w:r>
      <w:r w:rsidR="005E6221" w:rsidRPr="009D416B">
        <w:rPr>
          <w:rFonts w:ascii="Times New Roman" w:hAnsi="Times New Roman"/>
          <w:sz w:val="26"/>
          <w:szCs w:val="26"/>
        </w:rPr>
        <w:t>ценка горожанами качества перевозок городскими автобусами составит не менее 74,7 баллов» фактически составил 67,2 балла, что составило 83,9</w:t>
      </w:r>
      <w:r w:rsidR="005E6221">
        <w:rPr>
          <w:rFonts w:ascii="Times New Roman" w:hAnsi="Times New Roman"/>
          <w:sz w:val="26"/>
          <w:szCs w:val="26"/>
        </w:rPr>
        <w:t xml:space="preserve">%; </w:t>
      </w:r>
      <w:r w:rsidR="005E6221" w:rsidRPr="009D416B">
        <w:rPr>
          <w:rFonts w:ascii="Times New Roman" w:hAnsi="Times New Roman"/>
          <w:sz w:val="26"/>
          <w:szCs w:val="26"/>
        </w:rPr>
        <w:t xml:space="preserve">результат «Оценка горожанами удовлетворенности временем ожидания транспорта составит не менее 58 баллов» фактически составил 38,8 баллов, что составило </w:t>
      </w:r>
      <w:r w:rsidR="005E6221">
        <w:rPr>
          <w:rFonts w:ascii="Times New Roman" w:hAnsi="Times New Roman"/>
          <w:sz w:val="26"/>
          <w:szCs w:val="26"/>
        </w:rPr>
        <w:t>66,9</w:t>
      </w:r>
      <w:r w:rsidR="005E6221" w:rsidRPr="009D416B">
        <w:rPr>
          <w:rFonts w:ascii="Times New Roman" w:hAnsi="Times New Roman"/>
          <w:sz w:val="26"/>
          <w:szCs w:val="26"/>
        </w:rPr>
        <w:t>%.</w:t>
      </w:r>
      <w:r w:rsidRPr="007F47EA">
        <w:rPr>
          <w:rFonts w:ascii="Times New Roman" w:hAnsi="Times New Roman"/>
          <w:sz w:val="26"/>
          <w:szCs w:val="26"/>
        </w:rPr>
        <w:t xml:space="preserve"> </w:t>
      </w:r>
      <w:r w:rsidRPr="00140101">
        <w:rPr>
          <w:rFonts w:ascii="Times New Roman" w:hAnsi="Times New Roman"/>
          <w:sz w:val="26"/>
          <w:szCs w:val="26"/>
        </w:rPr>
        <w:t>Выполнени</w:t>
      </w:r>
      <w:r w:rsidR="005E6221">
        <w:rPr>
          <w:rFonts w:ascii="Times New Roman" w:hAnsi="Times New Roman"/>
          <w:sz w:val="26"/>
          <w:szCs w:val="26"/>
        </w:rPr>
        <w:t>е показателей</w:t>
      </w:r>
      <w:r w:rsidRPr="00140101">
        <w:rPr>
          <w:rFonts w:ascii="Times New Roman" w:hAnsi="Times New Roman"/>
          <w:sz w:val="26"/>
          <w:szCs w:val="26"/>
        </w:rPr>
        <w:t>, характеризующ</w:t>
      </w:r>
      <w:r w:rsidR="005E6221">
        <w:rPr>
          <w:rFonts w:ascii="Times New Roman" w:hAnsi="Times New Roman"/>
          <w:sz w:val="26"/>
          <w:szCs w:val="26"/>
        </w:rPr>
        <w:t>их</w:t>
      </w:r>
      <w:r w:rsidRPr="00140101">
        <w:rPr>
          <w:rFonts w:ascii="Times New Roman" w:hAnsi="Times New Roman"/>
          <w:sz w:val="26"/>
          <w:szCs w:val="26"/>
        </w:rPr>
        <w:t xml:space="preserve"> конечный результат, не в полном объеме обусловлено </w:t>
      </w:r>
      <w:r w:rsidR="00140101" w:rsidRPr="00140101">
        <w:rPr>
          <w:rFonts w:ascii="Times New Roman" w:hAnsi="Times New Roman"/>
          <w:sz w:val="26"/>
          <w:szCs w:val="26"/>
        </w:rPr>
        <w:t xml:space="preserve">наличием срывов в расписании движения автобусов, а также отсутствием необходимого количества водителей для соблюдения графика движения и выхода необходимого количества автобусов на </w:t>
      </w:r>
      <w:r w:rsidR="00140101" w:rsidRPr="00140101">
        <w:rPr>
          <w:rFonts w:ascii="Times New Roman" w:hAnsi="Times New Roman"/>
          <w:sz w:val="26"/>
          <w:szCs w:val="26"/>
        </w:rPr>
        <w:lastRenderedPageBreak/>
        <w:t>линию, значительного износа парка общественного транспорта</w:t>
      </w:r>
      <w:r w:rsidR="00833A3F">
        <w:rPr>
          <w:rFonts w:ascii="Times New Roman" w:hAnsi="Times New Roman"/>
          <w:sz w:val="26"/>
          <w:szCs w:val="26"/>
        </w:rPr>
        <w:t>; о</w:t>
      </w:r>
      <w:r w:rsidR="005E6221">
        <w:rPr>
          <w:rFonts w:ascii="Times New Roman" w:hAnsi="Times New Roman"/>
          <w:sz w:val="26"/>
          <w:szCs w:val="26"/>
        </w:rPr>
        <w:t>сложнением</w:t>
      </w:r>
      <w:r w:rsidR="00140101" w:rsidRPr="00140101">
        <w:rPr>
          <w:rFonts w:ascii="Times New Roman" w:hAnsi="Times New Roman"/>
          <w:sz w:val="26"/>
          <w:szCs w:val="26"/>
        </w:rPr>
        <w:t xml:space="preserve"> движения и длительных временных задержек, связанных с повышением транспортной нагрузки на УДС города, вследствие проводимых мероприятий по капитальному ремонту Октябрьского моста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7F47EA" w:rsidRPr="008C11BE" w:rsidRDefault="00981F6D" w:rsidP="007F47E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D416B">
        <w:rPr>
          <w:rFonts w:ascii="Times New Roman" w:hAnsi="Times New Roman"/>
          <w:sz w:val="26"/>
          <w:szCs w:val="26"/>
        </w:rPr>
        <w:t>- результат «</w:t>
      </w:r>
      <w:r w:rsidR="009D416B" w:rsidRPr="009D416B">
        <w:rPr>
          <w:rFonts w:ascii="Times New Roman" w:hAnsi="Times New Roman"/>
          <w:sz w:val="26"/>
          <w:szCs w:val="26"/>
        </w:rPr>
        <w:t>Оценка горожанами качества перевозок трамваями составит не менее 74 баллов</w:t>
      </w:r>
      <w:r w:rsidRPr="009D416B">
        <w:rPr>
          <w:rFonts w:ascii="Times New Roman" w:hAnsi="Times New Roman"/>
          <w:sz w:val="26"/>
          <w:szCs w:val="26"/>
        </w:rPr>
        <w:t>» фактически составил</w:t>
      </w:r>
      <w:r w:rsidR="009D416B" w:rsidRPr="009D416B">
        <w:rPr>
          <w:rFonts w:ascii="Times New Roman" w:hAnsi="Times New Roman"/>
          <w:sz w:val="26"/>
          <w:szCs w:val="26"/>
        </w:rPr>
        <w:t xml:space="preserve"> 73,2 балла</w:t>
      </w:r>
      <w:r w:rsidRPr="009D416B">
        <w:rPr>
          <w:rFonts w:ascii="Times New Roman" w:hAnsi="Times New Roman"/>
          <w:sz w:val="26"/>
          <w:szCs w:val="26"/>
        </w:rPr>
        <w:t xml:space="preserve">, что составило </w:t>
      </w:r>
      <w:r w:rsidR="009D416B" w:rsidRPr="009D416B">
        <w:rPr>
          <w:rFonts w:ascii="Times New Roman" w:hAnsi="Times New Roman"/>
          <w:sz w:val="26"/>
          <w:szCs w:val="26"/>
        </w:rPr>
        <w:t>98,9</w:t>
      </w:r>
      <w:r w:rsidRPr="009D416B">
        <w:rPr>
          <w:rFonts w:ascii="Times New Roman" w:hAnsi="Times New Roman"/>
          <w:sz w:val="26"/>
          <w:szCs w:val="26"/>
        </w:rPr>
        <w:t xml:space="preserve">%. </w:t>
      </w:r>
      <w:r w:rsidR="005E6221" w:rsidRPr="008C11BE">
        <w:rPr>
          <w:rFonts w:ascii="Times New Roman" w:hAnsi="Times New Roman"/>
          <w:sz w:val="26"/>
          <w:szCs w:val="26"/>
        </w:rPr>
        <w:t>П</w:t>
      </w:r>
      <w:r w:rsidRPr="008C11BE">
        <w:rPr>
          <w:rFonts w:ascii="Times New Roman" w:hAnsi="Times New Roman"/>
          <w:sz w:val="26"/>
          <w:szCs w:val="26"/>
        </w:rPr>
        <w:t>оказател</w:t>
      </w:r>
      <w:r w:rsidR="005E6221" w:rsidRPr="008C11BE">
        <w:rPr>
          <w:rFonts w:ascii="Times New Roman" w:hAnsi="Times New Roman"/>
          <w:sz w:val="26"/>
          <w:szCs w:val="26"/>
        </w:rPr>
        <w:t>ь</w:t>
      </w:r>
      <w:r w:rsidRPr="008C11BE">
        <w:rPr>
          <w:rFonts w:ascii="Times New Roman" w:hAnsi="Times New Roman"/>
          <w:sz w:val="26"/>
          <w:szCs w:val="26"/>
        </w:rPr>
        <w:t xml:space="preserve">, характеризующего конечный результат, </w:t>
      </w:r>
      <w:r w:rsidR="005E6221" w:rsidRPr="008C11BE">
        <w:rPr>
          <w:rFonts w:ascii="Times New Roman" w:hAnsi="Times New Roman"/>
          <w:sz w:val="26"/>
          <w:szCs w:val="26"/>
        </w:rPr>
        <w:t xml:space="preserve">выполнен </w:t>
      </w:r>
      <w:r w:rsidRPr="008C11BE">
        <w:rPr>
          <w:rFonts w:ascii="Times New Roman" w:hAnsi="Times New Roman"/>
          <w:sz w:val="26"/>
          <w:szCs w:val="26"/>
        </w:rPr>
        <w:t>не в полном объеме</w:t>
      </w:r>
      <w:r w:rsidR="005E6221" w:rsidRPr="008C11BE">
        <w:rPr>
          <w:rFonts w:ascii="Times New Roman" w:hAnsi="Times New Roman"/>
          <w:sz w:val="26"/>
          <w:szCs w:val="26"/>
        </w:rPr>
        <w:t>, но при этом был осуществлен вывод на линию полностью обновленного подвижного состава, соблюдался график движения трамваев</w:t>
      </w:r>
      <w:r w:rsidR="008C11BE" w:rsidRPr="008C11BE">
        <w:rPr>
          <w:rFonts w:ascii="Times New Roman" w:hAnsi="Times New Roman"/>
          <w:sz w:val="26"/>
          <w:szCs w:val="26"/>
        </w:rPr>
        <w:t>;</w:t>
      </w:r>
    </w:p>
    <w:p w:rsidR="009D416B" w:rsidRPr="00EE2865" w:rsidRDefault="009D416B" w:rsidP="009D41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00782">
        <w:rPr>
          <w:rFonts w:ascii="Times New Roman" w:hAnsi="Times New Roman"/>
          <w:sz w:val="26"/>
          <w:szCs w:val="26"/>
        </w:rPr>
        <w:t>- результат «</w:t>
      </w:r>
      <w:r w:rsidR="00E00782" w:rsidRPr="00E00782">
        <w:rPr>
          <w:rFonts w:ascii="Times New Roman" w:hAnsi="Times New Roman"/>
          <w:sz w:val="26"/>
          <w:szCs w:val="26"/>
        </w:rPr>
        <w:t>Безубыточность муниципальных транспортных предприятий</w:t>
      </w:r>
      <w:r w:rsidRPr="00E00782">
        <w:rPr>
          <w:rFonts w:ascii="Times New Roman" w:hAnsi="Times New Roman"/>
          <w:sz w:val="26"/>
          <w:szCs w:val="26"/>
        </w:rPr>
        <w:t xml:space="preserve">» фактически составил </w:t>
      </w:r>
      <w:r w:rsidR="00E00782" w:rsidRPr="00E00782">
        <w:rPr>
          <w:rFonts w:ascii="Times New Roman" w:hAnsi="Times New Roman"/>
          <w:sz w:val="26"/>
          <w:szCs w:val="26"/>
        </w:rPr>
        <w:t>0,0%</w:t>
      </w:r>
      <w:r w:rsidRPr="00E00782">
        <w:rPr>
          <w:rFonts w:ascii="Times New Roman" w:hAnsi="Times New Roman"/>
          <w:sz w:val="26"/>
          <w:szCs w:val="26"/>
        </w:rPr>
        <w:t xml:space="preserve">, что составило </w:t>
      </w:r>
      <w:r w:rsidR="00E00782" w:rsidRPr="00E00782">
        <w:rPr>
          <w:rFonts w:ascii="Times New Roman" w:hAnsi="Times New Roman"/>
          <w:sz w:val="26"/>
          <w:szCs w:val="26"/>
        </w:rPr>
        <w:t>0,0</w:t>
      </w:r>
      <w:r w:rsidRPr="00E00782">
        <w:rPr>
          <w:rFonts w:ascii="Times New Roman" w:hAnsi="Times New Roman"/>
          <w:sz w:val="26"/>
          <w:szCs w:val="26"/>
        </w:rPr>
        <w:t xml:space="preserve">%. </w:t>
      </w:r>
      <w:r w:rsidR="008C11BE">
        <w:rPr>
          <w:rFonts w:ascii="Times New Roman" w:hAnsi="Times New Roman"/>
          <w:sz w:val="26"/>
          <w:szCs w:val="26"/>
        </w:rPr>
        <w:t>П</w:t>
      </w:r>
      <w:r w:rsidRPr="00EE2865">
        <w:rPr>
          <w:rFonts w:ascii="Times New Roman" w:hAnsi="Times New Roman"/>
          <w:sz w:val="26"/>
          <w:szCs w:val="26"/>
        </w:rPr>
        <w:t>оказател</w:t>
      </w:r>
      <w:r w:rsidR="008C11BE">
        <w:rPr>
          <w:rFonts w:ascii="Times New Roman" w:hAnsi="Times New Roman"/>
          <w:sz w:val="26"/>
          <w:szCs w:val="26"/>
        </w:rPr>
        <w:t>ь</w:t>
      </w:r>
      <w:r w:rsidRPr="00EE2865">
        <w:rPr>
          <w:rFonts w:ascii="Times New Roman" w:hAnsi="Times New Roman"/>
          <w:sz w:val="26"/>
          <w:szCs w:val="26"/>
        </w:rPr>
        <w:t xml:space="preserve">, характеризующего конечный результат, </w:t>
      </w:r>
      <w:r w:rsidR="008C11BE">
        <w:rPr>
          <w:rFonts w:ascii="Times New Roman" w:hAnsi="Times New Roman"/>
          <w:sz w:val="26"/>
          <w:szCs w:val="26"/>
        </w:rPr>
        <w:t>не выполнен</w:t>
      </w:r>
      <w:r w:rsidR="008C11BE" w:rsidRPr="00EE2865">
        <w:rPr>
          <w:rFonts w:ascii="Times New Roman" w:hAnsi="Times New Roman"/>
          <w:sz w:val="26"/>
          <w:szCs w:val="26"/>
        </w:rPr>
        <w:t xml:space="preserve"> </w:t>
      </w:r>
      <w:r w:rsidR="008C11BE">
        <w:rPr>
          <w:rFonts w:ascii="Times New Roman" w:hAnsi="Times New Roman"/>
          <w:sz w:val="26"/>
          <w:szCs w:val="26"/>
        </w:rPr>
        <w:t xml:space="preserve">из-за значительного износа </w:t>
      </w:r>
      <w:r w:rsidR="00EE2865" w:rsidRPr="00EE2865">
        <w:rPr>
          <w:rFonts w:ascii="Times New Roman" w:hAnsi="Times New Roman"/>
          <w:sz w:val="26"/>
          <w:szCs w:val="26"/>
        </w:rPr>
        <w:t>парка общественного транспорта и трамвайных путей, что требует регулярных финансовых издержек на содержание, наряду со значительным повышением стоимости</w:t>
      </w:r>
      <w:r w:rsidR="008C11BE">
        <w:rPr>
          <w:rFonts w:ascii="Times New Roman" w:hAnsi="Times New Roman"/>
          <w:sz w:val="26"/>
          <w:szCs w:val="26"/>
        </w:rPr>
        <w:t xml:space="preserve"> ГСМ и запчастей, а также роста</w:t>
      </w:r>
      <w:r w:rsidR="00EE2865" w:rsidRPr="00EE2865">
        <w:rPr>
          <w:rFonts w:ascii="Times New Roman" w:hAnsi="Times New Roman"/>
          <w:sz w:val="26"/>
          <w:szCs w:val="26"/>
        </w:rPr>
        <w:t xml:space="preserve"> затрат на увеличение зарплаты водителям предприятия</w:t>
      </w:r>
      <w:r w:rsidR="008C11BE">
        <w:rPr>
          <w:rFonts w:ascii="Times New Roman" w:hAnsi="Times New Roman"/>
          <w:sz w:val="26"/>
          <w:szCs w:val="26"/>
        </w:rPr>
        <w:t>;</w:t>
      </w:r>
    </w:p>
    <w:p w:rsidR="009D416B" w:rsidRDefault="009D416B" w:rsidP="009D41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00782">
        <w:rPr>
          <w:rFonts w:ascii="Times New Roman" w:hAnsi="Times New Roman"/>
          <w:sz w:val="26"/>
          <w:szCs w:val="26"/>
        </w:rPr>
        <w:t>- результат «</w:t>
      </w:r>
      <w:r w:rsidR="00E00782" w:rsidRPr="00E00782">
        <w:rPr>
          <w:rFonts w:ascii="Times New Roman" w:hAnsi="Times New Roman"/>
          <w:sz w:val="26"/>
          <w:szCs w:val="26"/>
        </w:rPr>
        <w:t>Средний возраст подвижного состава городского общественного транспорта составит не более 9,5 лет</w:t>
      </w:r>
      <w:r w:rsidRPr="00E00782">
        <w:rPr>
          <w:rFonts w:ascii="Times New Roman" w:hAnsi="Times New Roman"/>
          <w:sz w:val="26"/>
          <w:szCs w:val="26"/>
        </w:rPr>
        <w:t xml:space="preserve">» фактически составил </w:t>
      </w:r>
      <w:r w:rsidR="00E00782" w:rsidRPr="00E00782">
        <w:rPr>
          <w:rFonts w:ascii="Times New Roman" w:hAnsi="Times New Roman"/>
          <w:sz w:val="26"/>
          <w:szCs w:val="26"/>
        </w:rPr>
        <w:t>9,63 балла</w:t>
      </w:r>
      <w:r w:rsidRPr="00E00782">
        <w:rPr>
          <w:rFonts w:ascii="Times New Roman" w:hAnsi="Times New Roman"/>
          <w:sz w:val="26"/>
          <w:szCs w:val="26"/>
        </w:rPr>
        <w:t xml:space="preserve">, что составило </w:t>
      </w:r>
      <w:r w:rsidR="00E00782" w:rsidRPr="00E00782">
        <w:rPr>
          <w:rFonts w:ascii="Times New Roman" w:hAnsi="Times New Roman"/>
          <w:sz w:val="26"/>
          <w:szCs w:val="26"/>
        </w:rPr>
        <w:t>98,7</w:t>
      </w:r>
      <w:r w:rsidRPr="00E00782">
        <w:rPr>
          <w:rFonts w:ascii="Times New Roman" w:hAnsi="Times New Roman"/>
          <w:sz w:val="26"/>
          <w:szCs w:val="26"/>
        </w:rPr>
        <w:t xml:space="preserve">%. </w:t>
      </w:r>
      <w:r w:rsidRPr="00EE2865">
        <w:rPr>
          <w:rFonts w:ascii="Times New Roman" w:hAnsi="Times New Roman"/>
          <w:sz w:val="26"/>
          <w:szCs w:val="26"/>
        </w:rPr>
        <w:t xml:space="preserve">Выполнение показателя, характеризующего конечный результат, не в полном объеме обусловлено </w:t>
      </w:r>
      <w:r w:rsidR="00EE2865" w:rsidRPr="00EE2865">
        <w:rPr>
          <w:rFonts w:ascii="Times New Roman" w:hAnsi="Times New Roman"/>
          <w:sz w:val="26"/>
          <w:szCs w:val="26"/>
        </w:rPr>
        <w:t>обновлением подвижного состава частных перевозчиков ниже планового</w:t>
      </w:r>
      <w:r w:rsidRPr="00EE2865">
        <w:rPr>
          <w:rFonts w:ascii="Times New Roman" w:hAnsi="Times New Roman"/>
          <w:sz w:val="26"/>
          <w:szCs w:val="26"/>
        </w:rPr>
        <w:t>.</w:t>
      </w:r>
    </w:p>
    <w:p w:rsidR="009D416B" w:rsidRPr="00EE2865" w:rsidRDefault="009D416B" w:rsidP="007F47E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Программы сопоставляются с их плановыми значениями и рассчитывается по формуле: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ЭБ=БИ/БУ*100%, где: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ЭБ - значение индекса степени достижения запланированного уровня затрат;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БИ - кассовое исполнение бюджетных расходов по обеспечению реализации мероприятий Программы;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БУ - лимиты бюджетных обязательств.</w:t>
      </w:r>
    </w:p>
    <w:p w:rsidR="00BB0BF6" w:rsidRPr="005D222C" w:rsidRDefault="00BB0BF6" w:rsidP="00BB0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Эффективным является использование бюджет</w:t>
      </w:r>
      <w:r w:rsidR="00B46DE2">
        <w:rPr>
          <w:rFonts w:ascii="Times New Roman" w:hAnsi="Times New Roman"/>
          <w:sz w:val="26"/>
          <w:szCs w:val="26"/>
        </w:rPr>
        <w:t>ных средств</w:t>
      </w:r>
      <w:r w:rsidRPr="005D222C">
        <w:rPr>
          <w:rFonts w:ascii="Times New Roman" w:hAnsi="Times New Roman"/>
          <w:sz w:val="26"/>
          <w:szCs w:val="26"/>
        </w:rPr>
        <w:t xml:space="preserve"> при значении показателя ЭБ равно 95% и выше.</w:t>
      </w:r>
    </w:p>
    <w:p w:rsidR="00BB0BF6" w:rsidRPr="005D222C" w:rsidRDefault="00BB0BF6" w:rsidP="00BB0BF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Оценка степени достижения запланированного уровня затрат в 2024 году:</w:t>
      </w:r>
    </w:p>
    <w:p w:rsidR="00841319" w:rsidRPr="00B46DE2" w:rsidRDefault="00BB0BF6" w:rsidP="00B46DE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 xml:space="preserve">ЭБ </w:t>
      </w:r>
      <w:r w:rsidRPr="00B46DE2">
        <w:rPr>
          <w:rFonts w:ascii="Times New Roman" w:hAnsi="Times New Roman"/>
          <w:sz w:val="26"/>
          <w:szCs w:val="26"/>
        </w:rPr>
        <w:t>= (615 253,7 тыс. руб./615 665,1 тыс. руб.) x 100% = 99,9%.</w:t>
      </w:r>
      <w:r w:rsidR="00D30587" w:rsidRPr="00B46DE2">
        <w:rPr>
          <w:rFonts w:ascii="Times New Roman" w:hAnsi="Times New Roman"/>
          <w:sz w:val="26"/>
          <w:szCs w:val="26"/>
        </w:rPr>
        <w:t xml:space="preserve"> </w:t>
      </w:r>
    </w:p>
    <w:p w:rsidR="00B46DE2" w:rsidRDefault="00B46DE2" w:rsidP="00B46DE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11BE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 xml:space="preserve">Сведения об участии в сфере реализации Программы субъекта бюджетного </w:t>
      </w:r>
    </w:p>
    <w:p w:rsidR="008C11BE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>планирования в 202</w:t>
      </w:r>
      <w:r>
        <w:rPr>
          <w:rFonts w:ascii="Times New Roman" w:hAnsi="Times New Roman"/>
          <w:sz w:val="26"/>
          <w:szCs w:val="26"/>
          <w:lang w:eastAsia="x-none"/>
        </w:rPr>
        <w:t>4</w:t>
      </w:r>
      <w:r w:rsidRPr="005D222C">
        <w:rPr>
          <w:rFonts w:ascii="Times New Roman" w:hAnsi="Times New Roman"/>
          <w:sz w:val="26"/>
          <w:szCs w:val="26"/>
          <w:lang w:eastAsia="x-none"/>
        </w:rPr>
        <w:t xml:space="preserve"> году в федеральных целевых программах, государственных </w:t>
      </w:r>
    </w:p>
    <w:p w:rsidR="008C11BE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 xml:space="preserve">программах Российской Федерации, Вологодской области, а также в конкурсах, </w:t>
      </w:r>
    </w:p>
    <w:p w:rsidR="008C11BE" w:rsidRPr="005D222C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 xml:space="preserve">проектах, программах, мероприятиях и иных специальных механизмах отбора </w:t>
      </w:r>
    </w:p>
    <w:p w:rsidR="008C11BE" w:rsidRPr="005D222C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5D222C">
        <w:rPr>
          <w:rFonts w:ascii="Times New Roman" w:hAnsi="Times New Roman"/>
          <w:sz w:val="26"/>
          <w:szCs w:val="26"/>
          <w:lang w:eastAsia="x-none"/>
        </w:rPr>
        <w:t>с целью привлечения дополнительных средств</w:t>
      </w:r>
    </w:p>
    <w:p w:rsidR="008C11BE" w:rsidRPr="005D222C" w:rsidRDefault="008C11BE" w:rsidP="008C11BE">
      <w:pPr>
        <w:spacing w:line="260" w:lineRule="exact"/>
        <w:ind w:firstLine="709"/>
        <w:contextualSpacing/>
        <w:jc w:val="center"/>
        <w:rPr>
          <w:rFonts w:ascii="Times New Roman" w:hAnsi="Times New Roman"/>
          <w:sz w:val="26"/>
          <w:szCs w:val="26"/>
          <w:lang w:val="x-none"/>
        </w:rPr>
      </w:pPr>
    </w:p>
    <w:p w:rsidR="008C11BE" w:rsidRPr="005D222C" w:rsidRDefault="008C11BE" w:rsidP="008C11BE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 xml:space="preserve">В рамках реализации Программы в 2024 году участие </w:t>
      </w:r>
      <w:r w:rsidRPr="005D222C">
        <w:rPr>
          <w:rFonts w:ascii="Times New Roman" w:hAnsi="Times New Roman"/>
          <w:sz w:val="26"/>
          <w:szCs w:val="26"/>
          <w:lang w:eastAsia="x-none"/>
        </w:rPr>
        <w:t>в федеральных целевых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н</w:t>
      </w:r>
      <w:r w:rsidRPr="005D222C">
        <w:rPr>
          <w:rFonts w:ascii="Times New Roman" w:hAnsi="Times New Roman"/>
          <w:sz w:val="26"/>
          <w:szCs w:val="26"/>
        </w:rPr>
        <w:t>е принималось.</w:t>
      </w:r>
    </w:p>
    <w:p w:rsidR="00841319" w:rsidRDefault="00841319" w:rsidP="00BB0B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0BF6" w:rsidRPr="005D222C" w:rsidRDefault="00BB0BF6" w:rsidP="00BB0B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Иная необходимая информация для мониторинга и контроля реализации Программы отсутствует.</w:t>
      </w:r>
    </w:p>
    <w:p w:rsidR="00BB0BF6" w:rsidRDefault="00BB0BF6" w:rsidP="00BB0BF6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841319" w:rsidRPr="005D222C" w:rsidRDefault="00841319" w:rsidP="00BB0BF6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  <w:sectPr w:rsidR="00841319" w:rsidRPr="005D222C" w:rsidSect="00833A3F">
          <w:headerReference w:type="default" r:id="rId8"/>
          <w:pgSz w:w="11906" w:h="16838"/>
          <w:pgMar w:top="567" w:right="567" w:bottom="567" w:left="1361" w:header="709" w:footer="284" w:gutter="0"/>
          <w:cols w:space="720"/>
          <w:titlePg/>
          <w:docGrid w:linePitch="360"/>
        </w:sectPr>
      </w:pPr>
    </w:p>
    <w:p w:rsidR="00BB0BF6" w:rsidRPr="005D222C" w:rsidRDefault="00BB0BF6" w:rsidP="00BB0BF6">
      <w:pPr>
        <w:tabs>
          <w:tab w:val="left" w:pos="567"/>
        </w:tabs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Pr="005D222C">
        <w:rPr>
          <w:rFonts w:ascii="Times New Roman" w:hAnsi="Times New Roman"/>
          <w:color w:val="000000"/>
          <w:sz w:val="26"/>
          <w:szCs w:val="26"/>
        </w:rPr>
        <w:t xml:space="preserve">1 </w:t>
      </w:r>
    </w:p>
    <w:p w:rsidR="00BB0BF6" w:rsidRPr="005D222C" w:rsidRDefault="00BB0BF6" w:rsidP="00BB0BF6">
      <w:pPr>
        <w:tabs>
          <w:tab w:val="left" w:pos="567"/>
        </w:tabs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B0BF6" w:rsidRPr="005D222C" w:rsidRDefault="00BB0BF6" w:rsidP="00BB0B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>Сведения о достижении значений целевых показателей (индикаторов) Программы</w:t>
      </w:r>
    </w:p>
    <w:p w:rsidR="00BB0BF6" w:rsidRPr="00AF4B05" w:rsidRDefault="00BB0BF6" w:rsidP="00BB0B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10"/>
        <w:gridCol w:w="2088"/>
        <w:gridCol w:w="833"/>
        <w:gridCol w:w="851"/>
        <w:gridCol w:w="1134"/>
        <w:gridCol w:w="850"/>
        <w:gridCol w:w="851"/>
        <w:gridCol w:w="2409"/>
        <w:gridCol w:w="2658"/>
      </w:tblGrid>
      <w:tr w:rsidR="00E00782" w:rsidRPr="00E00782" w:rsidTr="00E53BCE">
        <w:trPr>
          <w:trHeight w:val="868"/>
          <w:tblHeader/>
        </w:trPr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E00782" w:rsidRPr="00E00782" w:rsidRDefault="00E00782" w:rsidP="00E0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210" w:type="dxa"/>
            <w:vMerge w:val="restart"/>
            <w:vAlign w:val="center"/>
          </w:tcPr>
          <w:p w:rsidR="00E00782" w:rsidRPr="00E53BCE" w:rsidRDefault="00E00782" w:rsidP="00E0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Цель, задача направленная на достижение цели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E00782" w:rsidRPr="00E00782" w:rsidRDefault="00E00782" w:rsidP="00E0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:rsidR="00E00782" w:rsidRPr="00E00782" w:rsidRDefault="00E00782" w:rsidP="00E00782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Ед. </w:t>
            </w: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E00782" w:rsidRPr="00E00782" w:rsidRDefault="00E00782" w:rsidP="00E00782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Значение показателя (индикатора) муниципальной программы </w:t>
            </w:r>
          </w:p>
        </w:tc>
        <w:tc>
          <w:tcPr>
            <w:tcW w:w="2409" w:type="dxa"/>
            <w:vMerge w:val="restart"/>
            <w:vAlign w:val="center"/>
          </w:tcPr>
          <w:p w:rsidR="00E00782" w:rsidRDefault="00E00782" w:rsidP="00E00782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sz w:val="23"/>
                <w:szCs w:val="23"/>
              </w:rPr>
              <w:t>Расчет значения</w:t>
            </w:r>
          </w:p>
          <w:p w:rsidR="00E00782" w:rsidRPr="00E00782" w:rsidRDefault="00E00782" w:rsidP="00E00782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sz w:val="23"/>
                <w:szCs w:val="23"/>
              </w:rPr>
              <w:t>показателя</w:t>
            </w:r>
          </w:p>
          <w:p w:rsidR="00E00782" w:rsidRPr="00E00782" w:rsidRDefault="00E00782" w:rsidP="00E0078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782">
              <w:rPr>
                <w:rFonts w:ascii="Times New Roman" w:hAnsi="Times New Roman"/>
                <w:bCs/>
                <w:sz w:val="23"/>
                <w:szCs w:val="23"/>
              </w:rPr>
              <w:t>(индикатора)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  <w:hideMark/>
          </w:tcPr>
          <w:p w:rsidR="00E00782" w:rsidRPr="00E53BCE" w:rsidRDefault="00E00782" w:rsidP="00E00782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Обоснование не достижения или перевыполнения планового значения показателя (индикатора) на конец 2024, других изменений по показателям</w:t>
            </w:r>
          </w:p>
        </w:tc>
      </w:tr>
      <w:tr w:rsidR="00E00782" w:rsidRPr="00E00782" w:rsidTr="00E53BCE">
        <w:trPr>
          <w:trHeight w:val="300"/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210" w:type="dxa"/>
            <w:vMerge/>
            <w:vAlign w:val="center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2409" w:type="dxa"/>
            <w:vMerge/>
            <w:vAlign w:val="center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vMerge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E00782" w:rsidRPr="00E00782" w:rsidTr="00E53BCE">
        <w:trPr>
          <w:trHeight w:val="562"/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210" w:type="dxa"/>
            <w:vMerge/>
            <w:vAlign w:val="center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color w:val="000000"/>
                <w:sz w:val="23"/>
                <w:szCs w:val="23"/>
                <w:lang w:val="en-US"/>
              </w:rPr>
              <w:t>ф</w:t>
            </w:r>
            <w:r w:rsid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акт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0782" w:rsidRPr="00E00782" w:rsidRDefault="00E00782" w:rsidP="00E00782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sz w:val="23"/>
                <w:szCs w:val="23"/>
              </w:rPr>
              <w:t>% выполнения</w:t>
            </w:r>
          </w:p>
        </w:tc>
        <w:tc>
          <w:tcPr>
            <w:tcW w:w="2409" w:type="dxa"/>
            <w:vMerge/>
            <w:vAlign w:val="center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vMerge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E00782" w:rsidRPr="00E00782" w:rsidTr="00E53BCE">
        <w:trPr>
          <w:trHeight w:val="300"/>
          <w:tblHeader/>
        </w:trPr>
        <w:tc>
          <w:tcPr>
            <w:tcW w:w="676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2210" w:type="dxa"/>
            <w:vAlign w:val="center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2409" w:type="dxa"/>
            <w:vAlign w:val="center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10</w:t>
            </w:r>
          </w:p>
        </w:tc>
      </w:tr>
      <w:tr w:rsidR="00E00782" w:rsidRPr="00E00782" w:rsidTr="00E53BCE">
        <w:trPr>
          <w:trHeight w:val="1450"/>
        </w:trPr>
        <w:tc>
          <w:tcPr>
            <w:tcW w:w="676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210" w:type="dxa"/>
          </w:tcPr>
          <w:p w:rsidR="00E00782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53BCE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2. Обновление и модернизация парка городского пассажирского транспорта.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Обеспеченность подвижным составом, работающим на маршрутах регулярных перевозок городского пассажирского транспорта на уровне не ниже 2021 года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ед. на 1 тыс. 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0,73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0,83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0,75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90,4</w:t>
            </w:r>
          </w:p>
        </w:tc>
        <w:tc>
          <w:tcPr>
            <w:tcW w:w="2409" w:type="dxa"/>
          </w:tcPr>
          <w:p w:rsidR="00E00782" w:rsidRPr="00E00782" w:rsidRDefault="00E00782" w:rsidP="00981F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Об=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225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298 790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=0,75</m:t>
                </m:r>
              </m:oMath>
            </m:oMathPara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Показатель не выполнен в полном объеме в связи с дефицитом водительского состава предприятий городского пассажирского транспорта, и как следствие снижением выпуска транспортных средств на линию, значительным износом парка общественного транспорта (средний возраст автобусов 9,63 лет).</w:t>
            </w:r>
          </w:p>
        </w:tc>
      </w:tr>
      <w:tr w:rsidR="00E00782" w:rsidRPr="00E00782" w:rsidTr="00E53BCE">
        <w:trPr>
          <w:trHeight w:val="269"/>
        </w:trPr>
        <w:tc>
          <w:tcPr>
            <w:tcW w:w="676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210" w:type="dxa"/>
          </w:tcPr>
          <w:p w:rsidR="00E53BCE" w:rsidRPr="00E53BCE" w:rsidRDefault="00E53BCE" w:rsidP="00E53BCE">
            <w:pPr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E53BCE">
              <w:rPr>
                <w:rFonts w:ascii="PT Serif" w:hAnsi="PT Serif"/>
                <w:color w:val="22272F"/>
                <w:sz w:val="23"/>
                <w:szCs w:val="23"/>
              </w:rPr>
              <w:t>1. Обеспечение устойчивого функционирования городского пассажирского транспорта.</w:t>
            </w:r>
          </w:p>
          <w:p w:rsidR="00E00782" w:rsidRPr="00E53BCE" w:rsidRDefault="00E53BCE" w:rsidP="00E53BCE">
            <w:pPr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E53BCE">
              <w:rPr>
                <w:rFonts w:ascii="PT Serif" w:hAnsi="PT Serif"/>
                <w:color w:val="22272F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Доля выполненных рейсов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91,97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Не менее 95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87,3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91,9</w:t>
            </w:r>
          </w:p>
        </w:tc>
        <w:tc>
          <w:tcPr>
            <w:tcW w:w="2409" w:type="dxa"/>
          </w:tcPr>
          <w:p w:rsidR="00E00782" w:rsidRPr="00E00782" w:rsidRDefault="00DF686C" w:rsidP="00833A3F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80,2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+ 95,3+ 86,3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=87,3</m:t>
                </m:r>
              </m:oMath>
            </m:oMathPara>
          </w:p>
          <w:p w:rsidR="00E00782" w:rsidRPr="00E00782" w:rsidRDefault="00E00782" w:rsidP="00833A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Показатель не выполнен в полном объеме в связи с дефицитом водительского состава предприятий городского пассажирского транспорта, и как следствие снижением выпуска транспортных средств на линию, значительным износом парка общественного транспорта (средний возраст автобусов </w:t>
            </w: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9,63 лет).</w:t>
            </w:r>
            <w:r w:rsidRPr="00E53BC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00782" w:rsidRPr="00E00782" w:rsidTr="00E53BCE">
        <w:trPr>
          <w:trHeight w:val="973"/>
        </w:trPr>
        <w:tc>
          <w:tcPr>
            <w:tcW w:w="676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210" w:type="dxa"/>
          </w:tcPr>
          <w:p w:rsidR="00E00782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PT Serif" w:hAnsi="PT Serif"/>
                <w:color w:val="22272F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автобусов, работающих на маршрутах, соответствующих требованиям не ниже Евро-4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186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187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205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109,6</w:t>
            </w:r>
          </w:p>
        </w:tc>
        <w:tc>
          <w:tcPr>
            <w:tcW w:w="2409" w:type="dxa"/>
          </w:tcPr>
          <w:p w:rsidR="00E00782" w:rsidRPr="00E53BCE" w:rsidRDefault="00E00782" w:rsidP="00833A3F">
            <w:pPr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205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Обновление парка городского общественного транспорта.</w:t>
            </w:r>
          </w:p>
        </w:tc>
      </w:tr>
      <w:tr w:rsidR="00E00782" w:rsidRPr="00E00782" w:rsidTr="00E53BCE">
        <w:trPr>
          <w:trHeight w:val="1530"/>
        </w:trPr>
        <w:tc>
          <w:tcPr>
            <w:tcW w:w="676" w:type="dxa"/>
            <w:shd w:val="clear" w:color="auto" w:fill="auto"/>
            <w:hideMark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210" w:type="dxa"/>
          </w:tcPr>
          <w:p w:rsidR="00E53BCE" w:rsidRPr="00E53BCE" w:rsidRDefault="00E53BCE" w:rsidP="00E53BCE">
            <w:pPr>
              <w:shd w:val="clear" w:color="auto" w:fill="FFFFFF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22272F"/>
                <w:sz w:val="23"/>
                <w:szCs w:val="23"/>
              </w:rPr>
              <w:t>1. Обеспечение устойчивого функционирования городского пассажирского транспорта.</w:t>
            </w:r>
          </w:p>
          <w:p w:rsidR="00E53BCE" w:rsidRPr="00E53BCE" w:rsidRDefault="00E53BCE" w:rsidP="00E53BCE">
            <w:pPr>
              <w:shd w:val="clear" w:color="auto" w:fill="FFFFFF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22272F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  <w:p w:rsidR="00E00782" w:rsidRPr="00E53BCE" w:rsidRDefault="00E53BCE" w:rsidP="00E53BCE">
            <w:pPr>
              <w:shd w:val="clear" w:color="auto" w:fill="FFFFFF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22272F"/>
                <w:sz w:val="23"/>
                <w:szCs w:val="23"/>
              </w:rPr>
              <w:t>3. Обеспечение доступности общественного транспорта, в том числе для маломобильных групп населения.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Число перевезенных пассажиров на регулярных маршрутах городского пассажирского транспорта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млн 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42,1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44,3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88,6</w:t>
            </w:r>
          </w:p>
        </w:tc>
        <w:tc>
          <w:tcPr>
            <w:tcW w:w="2409" w:type="dxa"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44,3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выполнен не в полном объеме в связи автомобилизацией населения; отменой возможности оплаты льготного проезда в общественном транспорте наличным способом.</w:t>
            </w:r>
          </w:p>
        </w:tc>
      </w:tr>
      <w:tr w:rsidR="00E00782" w:rsidRPr="00E00782" w:rsidTr="00E53BCE">
        <w:trPr>
          <w:trHeight w:val="1088"/>
        </w:trPr>
        <w:tc>
          <w:tcPr>
            <w:tcW w:w="676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2210" w:type="dxa"/>
          </w:tcPr>
          <w:p w:rsidR="00E00782" w:rsidRPr="00E53BCE" w:rsidRDefault="00E53BCE" w:rsidP="00833A3F">
            <w:pPr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3. Обеспечение доступности общественного транспорта, в том числе для маломобильных групп населения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Оценка</w:t>
            </w:r>
            <w:r w:rsidR="00E53BC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доступности транспортных средств для маломобильных групп населения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7,2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Не менее 6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7,4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123,3</w:t>
            </w:r>
          </w:p>
        </w:tc>
        <w:tc>
          <w:tcPr>
            <w:tcW w:w="2409" w:type="dxa"/>
          </w:tcPr>
          <w:p w:rsidR="00E00782" w:rsidRPr="00E00782" w:rsidRDefault="00DF686C" w:rsidP="00833A3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тсмгн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215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288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х10=7,4</m:t>
                </m:r>
              </m:oMath>
            </m:oMathPara>
          </w:p>
          <w:p w:rsidR="00E00782" w:rsidRPr="00E00782" w:rsidRDefault="00E00782" w:rsidP="00833A3F">
            <w:pPr>
              <w:tabs>
                <w:tab w:val="left" w:pos="1920"/>
              </w:tabs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Обновление автобусного парка муниципальными и частными перевозчиками, </w:t>
            </w:r>
            <w:r w:rsidRPr="00E53BCE">
              <w:rPr>
                <w:rFonts w:ascii="Times New Roman" w:hAnsi="Times New Roman"/>
                <w:sz w:val="23"/>
                <w:szCs w:val="23"/>
              </w:rPr>
              <w:t>имеющего конструкции, предусматривающую пользование маломобильными гражданами.</w:t>
            </w:r>
          </w:p>
        </w:tc>
      </w:tr>
      <w:tr w:rsidR="00E53BCE" w:rsidRPr="00E00782" w:rsidTr="00E53BCE">
        <w:trPr>
          <w:trHeight w:val="1258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210" w:type="dxa"/>
            <w:vMerge w:val="restart"/>
          </w:tcPr>
          <w:p w:rsidR="00E53BCE" w:rsidRPr="00E53BCE" w:rsidRDefault="00E53BCE" w:rsidP="00E53BC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  <w:p w:rsidR="00E53BCE" w:rsidRPr="00E53BCE" w:rsidRDefault="00E53BCE" w:rsidP="008266BC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3. Обеспечение доступности обще</w:t>
            </w:r>
            <w:r w:rsidRPr="00E53BCE">
              <w:rPr>
                <w:rFonts w:ascii="Times New Roman" w:hAnsi="Times New Roman"/>
                <w:sz w:val="23"/>
                <w:szCs w:val="23"/>
              </w:rPr>
              <w:lastRenderedPageBreak/>
              <w:t>ственного транспорта, в том числе для маломобильных групп населения.</w:t>
            </w: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Оценка горожанами качества транспортного обслуживания населения города, в </w:t>
            </w:r>
            <w:proofErr w:type="spellStart"/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т.ч</w:t>
            </w:r>
            <w:proofErr w:type="spellEnd"/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64,8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70,2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59,2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84,3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iCs/>
                <w:sz w:val="23"/>
                <w:szCs w:val="23"/>
              </w:rPr>
              <w:t>59,2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 xml:space="preserve">Показатель не выполнен в полном объеме в виду наличия срывов в расписании движения автобусов, связанных с отсутствием необходимого количества водителей для соблюдения графика </w:t>
            </w:r>
            <w:r w:rsidRPr="00E53BCE">
              <w:rPr>
                <w:rFonts w:ascii="Times New Roman" w:hAnsi="Times New Roman"/>
                <w:sz w:val="23"/>
                <w:szCs w:val="23"/>
              </w:rPr>
              <w:lastRenderedPageBreak/>
              <w:t>движения и выхода необходимого количества автобусов на линию; значительного износа парка общественного транспорта (средний возраст автобусов 9,63 лет), что не может обеспечить необходимый комфорт и стабильность работы техники. Осложнения движения и длительных временных задержек, связанных с повышением транспортной нагрузки на УДС города вследствие проводимых мероприятий по капитальному ремонту Октябрьского моста.</w:t>
            </w:r>
          </w:p>
        </w:tc>
      </w:tr>
      <w:tr w:rsidR="00E53BCE" w:rsidRPr="00E00782" w:rsidTr="00E53BCE">
        <w:trPr>
          <w:trHeight w:val="1280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6.1.</w:t>
            </w:r>
          </w:p>
        </w:tc>
        <w:tc>
          <w:tcPr>
            <w:tcW w:w="2210" w:type="dxa"/>
            <w:vMerge/>
          </w:tcPr>
          <w:p w:rsidR="00E53BCE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Оценка горожанами удобства маршрутной сети в городе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64,2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71,5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60,2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84,2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60,2</w:t>
            </w:r>
          </w:p>
        </w:tc>
        <w:tc>
          <w:tcPr>
            <w:tcW w:w="2658" w:type="dxa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не выполнен в полном объеме ввиду отсутствия возможности запуска новых маршрутов в связи с отсутствием достаточного количества водителей, значительного износа парка общественного транспорта (средний возраст автобусов 9,63 лет).</w:t>
            </w:r>
          </w:p>
        </w:tc>
      </w:tr>
      <w:tr w:rsidR="00E53BCE" w:rsidRPr="00E00782" w:rsidTr="00E53BCE">
        <w:trPr>
          <w:trHeight w:val="1086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6.2.</w:t>
            </w:r>
          </w:p>
        </w:tc>
        <w:tc>
          <w:tcPr>
            <w:tcW w:w="2210" w:type="dxa"/>
            <w:vMerge/>
          </w:tcPr>
          <w:p w:rsidR="00E53BCE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Оценка горожанами качества перевозок общественным транспортом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65,4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68,9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58,2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84,5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65,4</w:t>
            </w:r>
          </w:p>
        </w:tc>
        <w:tc>
          <w:tcPr>
            <w:tcW w:w="2658" w:type="dxa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не выполнен в полном объеме ввиду наличия срывов в расписании движения автобусов, а также отсутствием необходимого количества водителей для соблюдения графика дви</w:t>
            </w:r>
            <w:r w:rsidRPr="00E53BCE">
              <w:rPr>
                <w:rFonts w:ascii="Times New Roman" w:hAnsi="Times New Roman"/>
                <w:sz w:val="23"/>
                <w:szCs w:val="23"/>
              </w:rPr>
              <w:lastRenderedPageBreak/>
              <w:t>жения и выхода необходимого количества автобусов на линию, значительного износа парка общественного транспорта (средний возраст автобусов 9,63 лет). Осложнения движения и длительных временных задержек, связанных с повышением транспортной нагрузки на УДС города вследствие проводимых мероприятий по капитальному ремонту Октябрьского моста.</w:t>
            </w:r>
          </w:p>
        </w:tc>
      </w:tr>
      <w:tr w:rsidR="00E53BCE" w:rsidRPr="00E00782" w:rsidTr="00E53BCE">
        <w:trPr>
          <w:trHeight w:val="1228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6.2.1</w:t>
            </w:r>
          </w:p>
        </w:tc>
        <w:tc>
          <w:tcPr>
            <w:tcW w:w="2210" w:type="dxa"/>
            <w:vMerge/>
          </w:tcPr>
          <w:p w:rsidR="00E53BCE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Оценка горожанами качества перевозок городскими автобусами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DA5744" w:rsidRDefault="00DA5744" w:rsidP="00DA5744">
            <w:pPr>
              <w:jc w:val="center"/>
              <w:rPr>
                <w:rFonts w:ascii="Times New Roman" w:hAnsi="Times New Roman"/>
                <w:strike/>
                <w:color w:val="000000"/>
                <w:sz w:val="23"/>
                <w:szCs w:val="23"/>
              </w:rPr>
            </w:pPr>
            <w:r w:rsidRPr="00DA5744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="00E53BCE"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74,7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62,7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83,9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iCs/>
                <w:sz w:val="23"/>
                <w:szCs w:val="23"/>
              </w:rPr>
              <w:t>62,7</w:t>
            </w:r>
          </w:p>
        </w:tc>
        <w:tc>
          <w:tcPr>
            <w:tcW w:w="2658" w:type="dxa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не выполнен в полном объеме ввиду наличия срывов в расписании движения автобусов, а также отсутствием необходимого количества водителей для соблюдения графика движения и выхода необходимого количества автобусов на линию, значительного износа парка общественного транспорта (средний возраст автобусов 9,63 лет). Осложнения движения и длительных временных задержек, связанных с повышением транспортной нагрузки на УДС города вследствие проводимых мероприятий по капитальному ремонту Октябрьского моста.</w:t>
            </w:r>
          </w:p>
        </w:tc>
      </w:tr>
      <w:tr w:rsidR="00E53BCE" w:rsidRPr="00E00782" w:rsidTr="00E53BCE">
        <w:trPr>
          <w:trHeight w:val="1260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6.2.2</w:t>
            </w:r>
          </w:p>
        </w:tc>
        <w:tc>
          <w:tcPr>
            <w:tcW w:w="2210" w:type="dxa"/>
            <w:vMerge/>
          </w:tcPr>
          <w:p w:rsidR="00E53BCE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Оценка горожанами качества перевозок трамваями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74,6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73,2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98,9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iCs/>
                <w:sz w:val="23"/>
                <w:szCs w:val="23"/>
              </w:rPr>
              <w:t>73,2</w:t>
            </w:r>
          </w:p>
        </w:tc>
        <w:tc>
          <w:tcPr>
            <w:tcW w:w="2658" w:type="dxa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Вывод на линию полностью обновленного подвижного состава, соблюдение графика движения трамваев.</w:t>
            </w:r>
          </w:p>
        </w:tc>
      </w:tr>
      <w:tr w:rsidR="00E53BCE" w:rsidRPr="00E00782" w:rsidTr="00E53BCE">
        <w:trPr>
          <w:trHeight w:val="1250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6.2.3</w:t>
            </w:r>
          </w:p>
        </w:tc>
        <w:tc>
          <w:tcPr>
            <w:tcW w:w="2210" w:type="dxa"/>
            <w:vMerge/>
          </w:tcPr>
          <w:p w:rsidR="00E53BCE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Оценка горожанами удовлетворенности временем ожидания транспорта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балл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52,1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833A3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bCs/>
                <w:iCs/>
                <w:sz w:val="23"/>
                <w:szCs w:val="23"/>
              </w:rPr>
              <w:t>38,8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66,9</w:t>
            </w:r>
          </w:p>
        </w:tc>
        <w:tc>
          <w:tcPr>
            <w:tcW w:w="2409" w:type="dxa"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     <w:iCs/>
                <w:sz w:val="23"/>
                <w:szCs w:val="23"/>
              </w:rPr>
              <w:t>38,8</w:t>
            </w:r>
          </w:p>
        </w:tc>
        <w:tc>
          <w:tcPr>
            <w:tcW w:w="2658" w:type="dxa"/>
            <w:vAlign w:val="center"/>
            <w:hideMark/>
          </w:tcPr>
          <w:p w:rsidR="00E53BCE" w:rsidRPr="00E53BCE" w:rsidRDefault="00E53BCE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не выполнен в полном объеме ввиду наличия срывов в расписании движения автобусов, связанных с отсутствием необходимого количества водителей для соблюдения графика движения и выхода необходимого количества автобусов на линию, а также значительного износа парка общественного транспорта (средний возраст автобусов 9,63 лет). Осложнения движения и длительных временных задержек, связанных с повышением транспортной нагрузки на УДС города вследствие проводимых мероприятий по капитальному ремонту Октябрьского моста.</w:t>
            </w:r>
          </w:p>
        </w:tc>
      </w:tr>
      <w:tr w:rsidR="00E00782" w:rsidRPr="00E00782" w:rsidTr="00E53BCE">
        <w:trPr>
          <w:trHeight w:val="543"/>
        </w:trPr>
        <w:tc>
          <w:tcPr>
            <w:tcW w:w="676" w:type="dxa"/>
            <w:shd w:val="clear" w:color="auto" w:fill="auto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2210" w:type="dxa"/>
          </w:tcPr>
          <w:p w:rsidR="00E00782" w:rsidRPr="00E53BCE" w:rsidRDefault="00E53BCE" w:rsidP="00E53BC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</w:tc>
        <w:tc>
          <w:tcPr>
            <w:tcW w:w="2088" w:type="dxa"/>
            <w:shd w:val="clear" w:color="auto" w:fill="auto"/>
            <w:hideMark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закупленных транспортных средств </w:t>
            </w:r>
            <w:r w:rsidRPr="00E00782">
              <w:rPr>
                <w:rFonts w:ascii="Times New Roman" w:hAnsi="Times New Roman"/>
                <w:sz w:val="23"/>
                <w:szCs w:val="23"/>
              </w:rPr>
              <w:t>(автобусов и трамваев)</w:t>
            </w:r>
          </w:p>
        </w:tc>
        <w:tc>
          <w:tcPr>
            <w:tcW w:w="833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850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851" w:type="dxa"/>
            <w:shd w:val="clear" w:color="auto" w:fill="auto"/>
            <w:hideMark/>
          </w:tcPr>
          <w:p w:rsidR="00E00782" w:rsidRPr="00E00782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97,4</w:t>
            </w:r>
          </w:p>
        </w:tc>
        <w:tc>
          <w:tcPr>
            <w:tcW w:w="2409" w:type="dxa"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00782" w:rsidRPr="00E53BCE" w:rsidRDefault="00E00782" w:rsidP="00833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Обновление подвижного состава частных перевозчиков ниже планового.</w:t>
            </w:r>
          </w:p>
        </w:tc>
      </w:tr>
      <w:tr w:rsidR="00E53BCE" w:rsidRPr="00E00782" w:rsidTr="00E53BCE">
        <w:trPr>
          <w:trHeight w:val="1184"/>
        </w:trPr>
        <w:tc>
          <w:tcPr>
            <w:tcW w:w="676" w:type="dxa"/>
            <w:shd w:val="clear" w:color="auto" w:fill="auto"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2210" w:type="dxa"/>
          </w:tcPr>
          <w:p w:rsidR="00E53BCE" w:rsidRDefault="00E53BCE" w:rsidP="00E53BCE">
            <w:r w:rsidRPr="00E53BCE">
              <w:rPr>
                <w:rFonts w:ascii="Times New Roman" w:hAnsi="Times New Roman"/>
                <w:color w:val="22272F"/>
                <w:sz w:val="23"/>
                <w:szCs w:val="23"/>
              </w:rPr>
              <w:t>1. Обеспечение устойчивого функционирования городского пассажирского транспорта</w:t>
            </w: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E53BC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Коэффициент отношения выручки муниципальных </w:t>
            </w: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транспортных</w:t>
            </w: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предприятий за отчетный период текущего финансового года к аналогичному периоду предыдущего года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1,07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1,04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00782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sz w:val="23"/>
                <w:szCs w:val="23"/>
              </w:rPr>
              <w:t>1,11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106,7</w:t>
            </w:r>
          </w:p>
        </w:tc>
        <w:tc>
          <w:tcPr>
            <w:tcW w:w="2409" w:type="dxa"/>
          </w:tcPr>
          <w:p w:rsidR="00E53BCE" w:rsidRPr="00E00782" w:rsidRDefault="00DF686C" w:rsidP="00E53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ВП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ср.общ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1,16+ 1,06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=1,11</m:t>
                </m:r>
              </m:oMath>
            </m:oMathPara>
          </w:p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3BCE" w:rsidRPr="00E00782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53BCE" w:rsidRPr="00E53BCE" w:rsidRDefault="00E53BCE" w:rsidP="00E53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Увеличение стоимости проезда по сравнению с предыдущим годом.</w:t>
            </w:r>
          </w:p>
        </w:tc>
      </w:tr>
      <w:tr w:rsidR="00E53BCE" w:rsidRPr="00E00782" w:rsidTr="00E53BCE">
        <w:trPr>
          <w:trHeight w:val="495"/>
        </w:trPr>
        <w:tc>
          <w:tcPr>
            <w:tcW w:w="676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2210" w:type="dxa"/>
          </w:tcPr>
          <w:p w:rsidR="00E53BCE" w:rsidRDefault="00E53BCE" w:rsidP="00E53BCE">
            <w:r w:rsidRPr="00E53BCE">
              <w:rPr>
                <w:rFonts w:ascii="Times New Roman" w:hAnsi="Times New Roman"/>
                <w:color w:val="22272F"/>
                <w:sz w:val="23"/>
                <w:szCs w:val="23"/>
              </w:rPr>
              <w:t>1. Обеспечение устойчивого функционирования городского пассажирского транспорта</w:t>
            </w:r>
          </w:p>
        </w:tc>
        <w:tc>
          <w:tcPr>
            <w:tcW w:w="2088" w:type="dxa"/>
            <w:shd w:val="clear" w:color="auto" w:fill="auto"/>
            <w:hideMark/>
          </w:tcPr>
          <w:p w:rsidR="00E53BCE" w:rsidRPr="00E00782" w:rsidRDefault="00E53BCE" w:rsidP="00E53BC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Доля безубыточных транспортных предприятий в общем количестве муниципальных транспортных предприятий</w:t>
            </w:r>
          </w:p>
        </w:tc>
        <w:tc>
          <w:tcPr>
            <w:tcW w:w="833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00782" w:rsidRDefault="00E53BCE" w:rsidP="00E53BC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53BCE" w:rsidRPr="00E00782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53BCE" w:rsidRPr="00E53BCE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53BCE" w:rsidRPr="00E53BCE" w:rsidRDefault="00E53BCE" w:rsidP="00E5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409" w:type="dxa"/>
          </w:tcPr>
          <w:p w:rsidR="00E53BCE" w:rsidRPr="00E00782" w:rsidRDefault="00DF686C" w:rsidP="00E53BCE">
            <w:pPr>
              <w:tabs>
                <w:tab w:val="left" w:pos="1920"/>
              </w:tabs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без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х100%=0%</m:t>
                </m:r>
              </m:oMath>
            </m:oMathPara>
          </w:p>
        </w:tc>
        <w:tc>
          <w:tcPr>
            <w:tcW w:w="2658" w:type="dxa"/>
            <w:shd w:val="clear" w:color="auto" w:fill="auto"/>
            <w:vAlign w:val="center"/>
          </w:tcPr>
          <w:p w:rsidR="00E53BCE" w:rsidRPr="00E53BCE" w:rsidRDefault="00E53BCE" w:rsidP="00E53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Показатель рассчитан без учета амортизации.</w:t>
            </w:r>
          </w:p>
          <w:p w:rsidR="00E53BCE" w:rsidRPr="00E53BCE" w:rsidRDefault="00E53BCE" w:rsidP="00E53BCE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 xml:space="preserve">Показатель не выполнен ввиду значительного износа парка общественного транспорта (средний возраст автобусов </w:t>
            </w: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9,63 лет</w:t>
            </w:r>
            <w:r w:rsidRPr="00E53BCE">
              <w:rPr>
                <w:rFonts w:ascii="Times New Roman" w:hAnsi="Times New Roman"/>
                <w:sz w:val="23"/>
                <w:szCs w:val="23"/>
              </w:rPr>
              <w:t xml:space="preserve">) и </w:t>
            </w: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трамвайных путей, что требует регулярных </w:t>
            </w:r>
            <w:r w:rsidRPr="00E53BCE">
              <w:rPr>
                <w:rFonts w:ascii="Times New Roman" w:hAnsi="Times New Roman"/>
                <w:sz w:val="23"/>
                <w:szCs w:val="23"/>
              </w:rPr>
              <w:t>финансовых издержек на содержание, наряду со значительным повышением стоимости ГСМ и запчастей. Рост затрат на увеличение зарплаты водителям предприятия.</w:t>
            </w:r>
          </w:p>
        </w:tc>
      </w:tr>
      <w:tr w:rsidR="00E00782" w:rsidRPr="00E00782" w:rsidTr="00E53BCE">
        <w:trPr>
          <w:trHeight w:val="409"/>
        </w:trPr>
        <w:tc>
          <w:tcPr>
            <w:tcW w:w="676" w:type="dxa"/>
            <w:shd w:val="clear" w:color="auto" w:fill="auto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2210" w:type="dxa"/>
          </w:tcPr>
          <w:p w:rsidR="00E00782" w:rsidRPr="00E53BCE" w:rsidRDefault="00E53BCE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2. Обновление и модернизация парка городского пассажирского транспорта.</w:t>
            </w:r>
          </w:p>
        </w:tc>
        <w:tc>
          <w:tcPr>
            <w:tcW w:w="2088" w:type="dxa"/>
            <w:shd w:val="clear" w:color="auto" w:fill="auto"/>
          </w:tcPr>
          <w:p w:rsidR="00E00782" w:rsidRPr="00E00782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Средний возраст подвижного состава</w:t>
            </w:r>
          </w:p>
        </w:tc>
        <w:tc>
          <w:tcPr>
            <w:tcW w:w="833" w:type="dxa"/>
            <w:shd w:val="clear" w:color="auto" w:fill="auto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00782">
              <w:rPr>
                <w:rFonts w:ascii="Times New Roman" w:hAnsi="Times New Roman"/>
                <w:color w:val="000000"/>
                <w:sz w:val="23"/>
                <w:szCs w:val="23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E00782" w:rsidRPr="00E53BCE" w:rsidRDefault="00E00782" w:rsidP="00833A3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9,63</w:t>
            </w:r>
          </w:p>
        </w:tc>
        <w:tc>
          <w:tcPr>
            <w:tcW w:w="851" w:type="dxa"/>
            <w:shd w:val="clear" w:color="auto" w:fill="auto"/>
          </w:tcPr>
          <w:p w:rsidR="00E00782" w:rsidRPr="00E53BCE" w:rsidRDefault="00E00782" w:rsidP="00E53BC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53BCE">
              <w:rPr>
                <w:rFonts w:ascii="Times New Roman" w:hAnsi="Times New Roman"/>
                <w:sz w:val="23"/>
                <w:szCs w:val="23"/>
              </w:rPr>
              <w:t>98,</w:t>
            </w:r>
            <w:r w:rsidR="00E53BCE" w:rsidRPr="00E53BC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782" w:rsidRPr="00E00782" w:rsidRDefault="00DF686C" w:rsidP="00833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ср.общ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10,6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+ 10,5+ 7,8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=9,63</m:t>
                </m:r>
              </m:oMath>
            </m:oMathPara>
          </w:p>
          <w:p w:rsidR="00E00782" w:rsidRPr="00E00782" w:rsidRDefault="00E00782" w:rsidP="00833A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0782" w:rsidRPr="00E00782" w:rsidRDefault="00E00782" w:rsidP="00833A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0782" w:rsidRPr="00E53BCE" w:rsidRDefault="00E00782" w:rsidP="00833A3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53BCE">
              <w:rPr>
                <w:rFonts w:ascii="Times New Roman" w:hAnsi="Times New Roman"/>
                <w:color w:val="000000"/>
                <w:sz w:val="23"/>
                <w:szCs w:val="23"/>
              </w:rPr>
              <w:t>Обновление подвижного состава частных перевозчиков ниже планового.</w:t>
            </w:r>
          </w:p>
        </w:tc>
      </w:tr>
    </w:tbl>
    <w:p w:rsidR="00BB0BF6" w:rsidRDefault="00BB0BF6" w:rsidP="00BB0BF6">
      <w:pPr>
        <w:contextualSpacing/>
        <w:rPr>
          <w:rFonts w:ascii="Times New Roman" w:hAnsi="Times New Roman"/>
          <w:sz w:val="24"/>
          <w:szCs w:val="24"/>
        </w:rPr>
      </w:pPr>
    </w:p>
    <w:p w:rsidR="00BB0BF6" w:rsidRPr="005D222C" w:rsidRDefault="00BB0BF6" w:rsidP="00BB0BF6">
      <w:pPr>
        <w:tabs>
          <w:tab w:val="left" w:pos="567"/>
        </w:tabs>
        <w:ind w:firstLine="709"/>
        <w:jc w:val="center"/>
        <w:rPr>
          <w:rFonts w:ascii="Times New Roman" w:hAnsi="Times New Roman"/>
          <w:color w:val="000000"/>
          <w:sz w:val="26"/>
          <w:szCs w:val="26"/>
        </w:rPr>
        <w:sectPr w:rsidR="00BB0BF6" w:rsidRPr="005D222C" w:rsidSect="00833A3F">
          <w:pgSz w:w="16838" w:h="11906" w:orient="landscape" w:code="9"/>
          <w:pgMar w:top="567" w:right="567" w:bottom="567" w:left="1701" w:header="425" w:footer="284" w:gutter="0"/>
          <w:pgNumType w:start="1"/>
          <w:cols w:space="720"/>
          <w:titlePg/>
          <w:docGrid w:linePitch="360"/>
        </w:sectPr>
      </w:pPr>
    </w:p>
    <w:p w:rsidR="00BB0BF6" w:rsidRPr="005D222C" w:rsidRDefault="00BB0BF6" w:rsidP="00BB0BF6">
      <w:pPr>
        <w:tabs>
          <w:tab w:val="left" w:pos="567"/>
        </w:tabs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B0BF6" w:rsidRPr="005D222C" w:rsidRDefault="00BB0BF6" w:rsidP="00BB0BF6">
      <w:pPr>
        <w:tabs>
          <w:tab w:val="left" w:pos="567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5D222C">
        <w:rPr>
          <w:rFonts w:ascii="Times New Roman" w:hAnsi="Times New Roman"/>
          <w:sz w:val="26"/>
          <w:szCs w:val="26"/>
        </w:rPr>
        <w:t>Таблица 2</w:t>
      </w:r>
    </w:p>
    <w:p w:rsidR="00BB0BF6" w:rsidRPr="005D222C" w:rsidRDefault="00BB0BF6" w:rsidP="00BB0B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D222C">
        <w:rPr>
          <w:rFonts w:ascii="Times New Roman" w:hAnsi="Times New Roman"/>
          <w:color w:val="000000"/>
          <w:sz w:val="26"/>
          <w:szCs w:val="26"/>
        </w:rPr>
        <w:t>Сведения о степени выполнения основных мероприятий Программы</w:t>
      </w:r>
    </w:p>
    <w:p w:rsidR="00BB0BF6" w:rsidRPr="005D222C" w:rsidRDefault="00BB0BF6" w:rsidP="00BB0B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19"/>
        <w:gridCol w:w="2504"/>
        <w:gridCol w:w="1392"/>
        <w:gridCol w:w="2670"/>
        <w:gridCol w:w="5445"/>
        <w:gridCol w:w="2030"/>
      </w:tblGrid>
      <w:tr w:rsidR="00BB0BF6" w:rsidRPr="008266BC" w:rsidTr="00833A3F">
        <w:trPr>
          <w:trHeight w:val="825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№  п/п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Наименование основного мероприятия муниципальной 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Ответственный исполнитель, соисполнитель</w:t>
            </w: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Результат от реализации мероприятия в 2024 году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BB0BF6" w:rsidRPr="008266BC" w:rsidTr="00833A3F">
        <w:trPr>
          <w:trHeight w:val="810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запланированный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 xml:space="preserve">достигнутый </w:t>
            </w: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BB0BF6" w:rsidRPr="008266BC" w:rsidTr="00833A3F">
        <w:trPr>
          <w:trHeight w:val="255"/>
          <w:tblHeader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4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266BC">
              <w:rPr>
                <w:rFonts w:ascii="Times New Roman" w:hAnsi="Times New Roman"/>
                <w:bCs/>
                <w:spacing w:val="-4"/>
              </w:rPr>
              <w:t>6</w:t>
            </w:r>
          </w:p>
        </w:tc>
      </w:tr>
      <w:tr w:rsidR="00BB0BF6" w:rsidRPr="008266BC" w:rsidTr="00833A3F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Задача 1. Обеспечение устойчивого функционирования городского пассажирского транспорта</w:t>
            </w:r>
          </w:p>
        </w:tc>
      </w:tr>
      <w:tr w:rsidR="00BB0BF6" w:rsidRPr="008266BC" w:rsidTr="00833A3F">
        <w:trPr>
          <w:trHeight w:val="186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 xml:space="preserve">Основное мероприятие 1. Обеспечение контроля за работой общественного транспорта. Мониторинг пассажиропотока на существующих маршрутах города.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Получение актуальных данных, отражающих текущее состояние сферы транспортного обслуживания населения, определение тенденций развития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 xml:space="preserve">Выполнено обеспечение контроля за работой общественного транспорта, мониторинг пассажиропотока на существующих маршрутах города. Проведена отработка 326 замечаний жителей города, поступивших в отдел транспорта.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139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 xml:space="preserve">Основное мероприятие 4. </w:t>
            </w:r>
            <w:r w:rsidR="006230C4" w:rsidRPr="008266BC">
              <w:rPr>
                <w:rFonts w:ascii="Times New Roman" w:hAnsi="Times New Roman"/>
                <w:spacing w:val="-4"/>
              </w:rPr>
              <w:t>Контроль за хозяйственной деятельностью муниципальных транспортных предприятий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6230C4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Повышение эффективности работы муниципальных транспортных предприятий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Контроль за финансово-хозяйственной деятельностью МУП «Автоколонна № 1456» и МУП «</w:t>
            </w:r>
            <w:proofErr w:type="spellStart"/>
            <w:r w:rsidRPr="008266BC">
              <w:rPr>
                <w:rFonts w:ascii="Times New Roman" w:hAnsi="Times New Roman"/>
                <w:spacing w:val="-4"/>
              </w:rPr>
              <w:t>Электротранс</w:t>
            </w:r>
            <w:proofErr w:type="spellEnd"/>
            <w:r w:rsidRPr="008266BC">
              <w:rPr>
                <w:rFonts w:ascii="Times New Roman" w:hAnsi="Times New Roman"/>
                <w:spacing w:val="-4"/>
              </w:rPr>
              <w:t>» осуществлен силами отдела транспорта ДЖКХ путем получения отчетов от МУП по финансово-экономической деятельности.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84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6230C4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5. Анализ общей сети маршрутов с реализацией мер по обеспечению положительного экономического эффекта. Привлечение индивидуальных предпринимателей на маршруты № 1, 5, 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Организация устойчивого и эффективного функционирования городского пассажирского транспорта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 2024 году произведен контроль единого расписания движения городского общественного транспорта, учитывающего оптимальное количество транспорта под количество пассажиров по всем маршрутам. Проводилась отладка функционирования системы отслеживания движения общественного транспорта в режиме реального времени, а также система контроля соблюдения расписания и выполнения количества рейсов «</w:t>
            </w:r>
            <w:proofErr w:type="spellStart"/>
            <w:r w:rsidRPr="008266BC">
              <w:rPr>
                <w:rFonts w:ascii="Times New Roman" w:hAnsi="Times New Roman"/>
                <w:spacing w:val="-4"/>
              </w:rPr>
              <w:t>Pikas</w:t>
            </w:r>
            <w:proofErr w:type="spellEnd"/>
            <w:r w:rsidRPr="008266BC">
              <w:rPr>
                <w:rFonts w:ascii="Times New Roman" w:hAnsi="Times New Roman"/>
                <w:spacing w:val="-4"/>
              </w:rPr>
              <w:t>» позволяющая контролировать работу перевозчиков.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Привлечь индивидуальных предпринимателей на указанные маршруты не удалось в связи с тем, что данные маршруты являются убыточными (слишком длинный маршрут, низкий пассажиропоток).</w:t>
            </w:r>
          </w:p>
        </w:tc>
      </w:tr>
      <w:tr w:rsidR="00BB0BF6" w:rsidRPr="008266BC" w:rsidTr="00833A3F">
        <w:trPr>
          <w:trHeight w:val="84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6230C4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 xml:space="preserve">Основное мероприятие 11. Возмещение недополученных доходов в </w:t>
            </w:r>
            <w:r w:rsidRPr="008266BC">
              <w:rPr>
                <w:rFonts w:ascii="Times New Roman" w:hAnsi="Times New Roman"/>
                <w:spacing w:val="-4"/>
              </w:rPr>
              <w:lastRenderedPageBreak/>
              <w:t>связи с оказанием транспортных услуг населению МУП «Автоколонна № 1456»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lastRenderedPageBreak/>
              <w:t>ДЖКХ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6230C4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Восстановление платежеспособности предприятия и бесперебойного функци</w:t>
            </w:r>
            <w:r w:rsidRPr="008266BC">
              <w:rPr>
                <w:rFonts w:ascii="Times New Roman" w:hAnsi="Times New Roman"/>
                <w:spacing w:val="-4"/>
              </w:rPr>
              <w:lastRenderedPageBreak/>
              <w:t>онирования в части погашения просроченной кредиторской задолженности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lastRenderedPageBreak/>
              <w:t>Выполнено. По состоянию на конец 2024 года кассовое исполнение в рамках договора составило (100%)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125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6230C4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hd w:val="clear" w:color="auto" w:fill="FFFFFF"/>
              </w:rPr>
              <w:t>Основное мероприятие 14. Финансовое обеспечение затрат в связи с оказанием транспортных услуг населению МУП «Автоколонна № 1456»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6230C4" w:rsidP="006230C4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Реализация мероприятий, направленных на сохранение кадрового потенциала МУП «Автоколонна № 1456»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Выполнено. По состоянию на конец 2024 года кассовое исполнение в рамках договора составило (100%)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125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hd w:val="clear" w:color="auto" w:fill="FFFFFF"/>
              </w:rPr>
              <w:t xml:space="preserve">Основное мероприятие 15. Возмещение затрат в связи с оказанием транспортных услуг населению МУП </w:t>
            </w:r>
            <w:r w:rsidR="00A50DBC" w:rsidRPr="008266BC">
              <w:rPr>
                <w:rFonts w:ascii="Times New Roman" w:hAnsi="Times New Roman"/>
                <w:spacing w:val="-4"/>
              </w:rPr>
              <w:t>«Автоколонна №1456»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6230C4" w:rsidP="006230C4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Снижение текучести кадров (водителей) МУП «Автоколонна № 1456»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Выполнено. По состоянию на конец 2024 года кассовое исполнение в рамках договора составило (100%)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38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Задача 2. Обновление и модернизация парка городского пассажирского транспорта</w:t>
            </w:r>
          </w:p>
        </w:tc>
      </w:tr>
      <w:tr w:rsidR="00BB0BF6" w:rsidRPr="008266BC" w:rsidTr="00833A3F">
        <w:trPr>
          <w:trHeight w:val="126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6. Приобретение автобусов в муниципальную собственность.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ДЖКХ, Комитет по управлению имуществом города.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Повышение привлекательности общественного транспорта.</w:t>
            </w:r>
          </w:p>
        </w:tc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 xml:space="preserve">Выполнено. В 2024 году </w:t>
            </w:r>
            <w:r w:rsidRPr="008266BC">
              <w:rPr>
                <w:rFonts w:ascii="Times New Roman" w:hAnsi="Times New Roman"/>
              </w:rPr>
              <w:t>МУП</w:t>
            </w:r>
            <w:r w:rsidRPr="008266BC">
              <w:rPr>
                <w:rFonts w:ascii="Times New Roman" w:hAnsi="Times New Roman"/>
                <w:spacing w:val="-4"/>
              </w:rPr>
              <w:t xml:space="preserve"> «Автоколонна №1456» приобретены 34 автобуса в рамках реализации инфраструктурного проекта за счет иного межбюджетного трансферта.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  <w:lang w:val="x-none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3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7. Привлечение внебюджетного инвестирования в сферу городского пассажирского транспорта.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Повышение уровня обслуживания пассажиров и привлекательности общественного транспорта при отсутствии затрат из городского бюджета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contextualSpacing/>
              <w:jc w:val="both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В 2024 году предприятием ООО «</w:t>
            </w:r>
            <w:proofErr w:type="spellStart"/>
            <w:r w:rsidRPr="008266BC">
              <w:rPr>
                <w:rFonts w:ascii="Times New Roman" w:hAnsi="Times New Roman"/>
              </w:rPr>
              <w:t>Новотранс</w:t>
            </w:r>
            <w:proofErr w:type="spellEnd"/>
            <w:r w:rsidRPr="008266BC">
              <w:rPr>
                <w:rFonts w:ascii="Times New Roman" w:hAnsi="Times New Roman"/>
              </w:rPr>
              <w:t>» (частный перевозчик) приобретено 4 автобуса за счет собственных средств.</w:t>
            </w:r>
          </w:p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color w:val="000000"/>
              </w:rPr>
              <w:t xml:space="preserve">Обновление подвижного состава частных перевозчиков ниже планового в связи с финансовыми возможностями предприятия </w:t>
            </w:r>
            <w:r w:rsidRPr="008266BC">
              <w:rPr>
                <w:rFonts w:ascii="Times New Roman" w:hAnsi="Times New Roman"/>
              </w:rPr>
              <w:t>ООО «</w:t>
            </w:r>
            <w:proofErr w:type="spellStart"/>
            <w:r w:rsidRPr="008266BC">
              <w:rPr>
                <w:rFonts w:ascii="Times New Roman" w:hAnsi="Times New Roman"/>
              </w:rPr>
              <w:t>Новотранс</w:t>
            </w:r>
            <w:proofErr w:type="spellEnd"/>
            <w:r w:rsidRPr="008266BC">
              <w:rPr>
                <w:rFonts w:ascii="Times New Roman" w:hAnsi="Times New Roman"/>
              </w:rPr>
              <w:t>»</w:t>
            </w:r>
            <w:r w:rsidRPr="008266B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B0BF6" w:rsidRPr="008266BC" w:rsidTr="00833A3F">
        <w:trPr>
          <w:trHeight w:val="3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8. Возмещение затрат МУП «Автоколонна №</w:t>
            </w:r>
            <w:r w:rsidR="006230C4" w:rsidRPr="008266BC">
              <w:rPr>
                <w:rFonts w:ascii="Times New Roman" w:hAnsi="Times New Roman"/>
                <w:spacing w:val="-4"/>
              </w:rPr>
              <w:t> </w:t>
            </w:r>
            <w:r w:rsidRPr="008266BC">
              <w:rPr>
                <w:rFonts w:ascii="Times New Roman" w:hAnsi="Times New Roman"/>
                <w:spacing w:val="-4"/>
              </w:rPr>
              <w:t>1456» по оплате лизинговых платежей по договору финансовой аренды (лизинга) приобретения автобусов в 2020 году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Обновление автобусного парка МУП «Автоколонна №1456», повышение привлекательности общественного транспорта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Выполнено. По состоянию на конец 2024 года кассовое исполнение в рамках договора составило (100%)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3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lastRenderedPageBreak/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6230C4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9. Возмещение затрат МУП «Автоколонна №</w:t>
            </w:r>
            <w:r w:rsidR="006230C4" w:rsidRPr="008266BC">
              <w:rPr>
                <w:rFonts w:ascii="Times New Roman" w:hAnsi="Times New Roman"/>
                <w:spacing w:val="-4"/>
              </w:rPr>
              <w:t> </w:t>
            </w:r>
            <w:r w:rsidRPr="008266BC">
              <w:rPr>
                <w:rFonts w:ascii="Times New Roman" w:hAnsi="Times New Roman"/>
                <w:spacing w:val="-4"/>
              </w:rPr>
              <w:t>1456» по оплате лизинговых платежей по договору финансовой аренды (лизинга) приобретения автобусов в 2021 году.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Обновление автобусного парка МУП «Автоколонна №1456», повышение привлекательности общественного транспорта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Выполнено. По состоянию на конец 2024 года кассовое исполнение в рамках договора составило (100%)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3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Задача 3. Обеспечение доступности общественного транспорта, в том числе для маломобильных групп населения</w:t>
            </w:r>
          </w:p>
        </w:tc>
      </w:tr>
      <w:tr w:rsidR="00BB0BF6" w:rsidRPr="008266BC" w:rsidTr="00833A3F">
        <w:trPr>
          <w:trHeight w:val="3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2. Сохранение действующей маршрутной сети и ее совершенствование с учетом транспортных потребностей населения.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Организация устойчивого и эффективного функционирования городского пассажирского транспорта. Стабилизация снижения количества пассажиров, пользующихся городским общественным транспортом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Действующая маршрутная сеть сохранена.  Стабилизировано снижение количества пассажиров, пользующихся городским общественным транспортом в 2024 году по отношению к 2023 году.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8266BC" w:rsidTr="00833A3F">
        <w:trPr>
          <w:trHeight w:val="20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Основное мероприятие 3. Принятие мер по обеспечению доступности общественного транспорта для маломобильных граждан.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Обеспечение транспортной доступности для маломобильных граждан.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Все вновь приобретенные в 2024 году транспортные средства в количестве 38 шт. имеют конструкцию, предусматривающую пользование маломобильными гражданами (</w:t>
            </w:r>
            <w:proofErr w:type="spellStart"/>
            <w:r w:rsidRPr="008266BC">
              <w:rPr>
                <w:rFonts w:ascii="Times New Roman" w:hAnsi="Times New Roman"/>
                <w:spacing w:val="-4"/>
              </w:rPr>
              <w:t>низкополые</w:t>
            </w:r>
            <w:proofErr w:type="spellEnd"/>
            <w:r w:rsidRPr="008266BC">
              <w:rPr>
                <w:rFonts w:ascii="Times New Roman" w:hAnsi="Times New Roman"/>
                <w:spacing w:val="-4"/>
              </w:rPr>
              <w:t xml:space="preserve"> автобусы, оборудованные пандусами)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  <w:tr w:rsidR="00BB0BF6" w:rsidRPr="00DC53AB" w:rsidTr="00833A3F">
        <w:trPr>
          <w:trHeight w:val="20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6230C4">
            <w:pPr>
              <w:pStyle w:val="af8"/>
              <w:contextualSpacing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10.</w:t>
            </w:r>
            <w:r w:rsidR="006230C4"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установлению маршрутов на регулярные перевозки в городе в соответствии с федеральным </w:t>
            </w:r>
            <w:r w:rsidR="006230C4" w:rsidRPr="008266BC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ДЖКХ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BF6" w:rsidRPr="008266BC" w:rsidRDefault="00BB0BF6" w:rsidP="00833A3F">
            <w:pPr>
              <w:jc w:val="both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Организация устойчивого и эффективного функционирования городского пассажирского транспорта.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0BF6" w:rsidRPr="008266BC" w:rsidRDefault="00BB0BF6" w:rsidP="00833A3F">
            <w:pPr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  <w:spacing w:val="-4"/>
              </w:rPr>
              <w:t>В течение 2024 года осуществлялся контроль единого расписания движения городского общественного транспорта, учитывающего оптимальное количество транспорта под количество пассажиров по всем маршрутам. Функционировала система отслеживания движения общественного транспорта в режиме реального времени, а также система контроля соблюдения расписания и выполнения количества рейсов «</w:t>
            </w:r>
            <w:proofErr w:type="spellStart"/>
            <w:r w:rsidRPr="008266BC">
              <w:rPr>
                <w:rFonts w:ascii="Times New Roman" w:hAnsi="Times New Roman"/>
                <w:spacing w:val="-4"/>
              </w:rPr>
              <w:t>Pikas</w:t>
            </w:r>
            <w:proofErr w:type="spellEnd"/>
            <w:r w:rsidRPr="008266BC">
              <w:rPr>
                <w:rFonts w:ascii="Times New Roman" w:hAnsi="Times New Roman"/>
                <w:spacing w:val="-4"/>
              </w:rPr>
              <w:t xml:space="preserve">», позволяющая контролировать работу перевозчиков.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F6" w:rsidRPr="00DC53AB" w:rsidRDefault="00BB0BF6" w:rsidP="00833A3F">
            <w:pPr>
              <w:jc w:val="center"/>
              <w:rPr>
                <w:rFonts w:ascii="Times New Roman" w:hAnsi="Times New Roman"/>
                <w:spacing w:val="-4"/>
              </w:rPr>
            </w:pPr>
            <w:r w:rsidRPr="008266BC">
              <w:rPr>
                <w:rFonts w:ascii="Times New Roman" w:hAnsi="Times New Roman"/>
              </w:rPr>
              <w:t>-</w:t>
            </w:r>
          </w:p>
        </w:tc>
      </w:tr>
    </w:tbl>
    <w:p w:rsidR="00BB0BF6" w:rsidRPr="005D222C" w:rsidRDefault="00BB0BF6" w:rsidP="00BB0BF6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BB0BF6" w:rsidRPr="005D222C" w:rsidRDefault="00BB0BF6" w:rsidP="00BB0BF6">
      <w:pPr>
        <w:tabs>
          <w:tab w:val="left" w:pos="3135"/>
        </w:tabs>
        <w:rPr>
          <w:rFonts w:ascii="Times New Roman" w:hAnsi="Times New Roman"/>
          <w:sz w:val="26"/>
          <w:szCs w:val="26"/>
        </w:rPr>
        <w:sectPr w:rsidR="00BB0BF6" w:rsidRPr="005D222C" w:rsidSect="00833A3F">
          <w:headerReference w:type="default" r:id="rId9"/>
          <w:pgSz w:w="16838" w:h="11906" w:orient="landscape" w:code="9"/>
          <w:pgMar w:top="567" w:right="567" w:bottom="567" w:left="1701" w:header="425" w:footer="284" w:gutter="0"/>
          <w:pgNumType w:start="1"/>
          <w:cols w:space="720"/>
          <w:titlePg/>
          <w:docGrid w:linePitch="360"/>
        </w:sectPr>
      </w:pPr>
    </w:p>
    <w:p w:rsidR="00BB0BF6" w:rsidRPr="008266BC" w:rsidRDefault="00BB0BF6" w:rsidP="00BB0BF6">
      <w:pPr>
        <w:tabs>
          <w:tab w:val="left" w:pos="1618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8266BC">
        <w:rPr>
          <w:rFonts w:ascii="Times New Roman" w:hAnsi="Times New Roman"/>
          <w:sz w:val="26"/>
          <w:szCs w:val="26"/>
        </w:rPr>
        <w:lastRenderedPageBreak/>
        <w:t>Таблица 3</w:t>
      </w:r>
    </w:p>
    <w:p w:rsidR="00BB0BF6" w:rsidRPr="008266BC" w:rsidRDefault="00BB0BF6" w:rsidP="00BB0BF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8266BC">
        <w:rPr>
          <w:rStyle w:val="s10"/>
          <w:rFonts w:ascii="Times New Roman" w:hAnsi="Times New Roman" w:cs="Times New Roman"/>
          <w:bCs/>
          <w:sz w:val="26"/>
          <w:szCs w:val="26"/>
        </w:rPr>
        <w:t>Отчет</w:t>
      </w:r>
    </w:p>
    <w:p w:rsidR="00BB0BF6" w:rsidRPr="008266BC" w:rsidRDefault="00BB0BF6" w:rsidP="00BB0BF6">
      <w:pPr>
        <w:pStyle w:val="HTML"/>
        <w:jc w:val="center"/>
        <w:rPr>
          <w:rStyle w:val="s10"/>
          <w:rFonts w:ascii="Times New Roman" w:hAnsi="Times New Roman" w:cs="Times New Roman"/>
          <w:bCs/>
          <w:sz w:val="26"/>
          <w:szCs w:val="26"/>
        </w:rPr>
      </w:pPr>
      <w:r w:rsidRPr="008266BC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об использовании бюджетных ассигнований городского бюджета </w:t>
      </w:r>
    </w:p>
    <w:p w:rsidR="00BB0BF6" w:rsidRPr="008266BC" w:rsidRDefault="00BB0BF6" w:rsidP="00BB0BF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8266BC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на реализацию </w:t>
      </w:r>
      <w:r w:rsidRPr="008266BC">
        <w:rPr>
          <w:rFonts w:ascii="Times New Roman" w:hAnsi="Times New Roman" w:cs="Times New Roman"/>
          <w:sz w:val="26"/>
          <w:szCs w:val="26"/>
        </w:rPr>
        <w:t>Программы</w:t>
      </w:r>
    </w:p>
    <w:p w:rsidR="00BB0BF6" w:rsidRPr="008266BC" w:rsidRDefault="00BB0BF6" w:rsidP="00BB0BF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74"/>
        <w:gridCol w:w="2693"/>
        <w:gridCol w:w="1276"/>
        <w:gridCol w:w="1276"/>
        <w:gridCol w:w="1275"/>
      </w:tblGrid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  <w:r w:rsidR="008266BC" w:rsidRPr="008266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</w:t>
            </w:r>
          </w:p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Расходы (тыс. руб.), год</w:t>
            </w:r>
          </w:p>
        </w:tc>
      </w:tr>
      <w:tr w:rsidR="008266BC" w:rsidRPr="008266BC" w:rsidTr="008266BC">
        <w:trPr>
          <w:trHeight w:hRule="exact"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2024</w:t>
            </w:r>
          </w:p>
        </w:tc>
      </w:tr>
      <w:tr w:rsidR="008266BC" w:rsidRPr="008266BC" w:rsidTr="008266BC">
        <w:trPr>
          <w:trHeight w:hRule="exact" w:val="13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сводная бюджетная роспись, план на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сводная бюджетная роспись на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8266BC" w:rsidRPr="008266BC" w:rsidTr="008266BC">
        <w:trPr>
          <w:trHeight w:val="25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6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DF686C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00" w:history="1">
              <w:r w:rsidR="00BB0BF6" w:rsidRPr="008266B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BB0BF6"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городского общественного транспорта» на 2022 - 2024 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52 891,4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125 920,0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125 50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52 891,4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125 920,0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125 50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D666B" w:rsidRPr="008266BC" w:rsidTr="002A229A">
        <w:trPr>
          <w:trHeight w:val="51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666B" w:rsidRPr="008266BC" w:rsidRDefault="002D666B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6B" w:rsidRPr="008266BC" w:rsidRDefault="002D666B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6B" w:rsidRPr="008266BC" w:rsidRDefault="002D666B" w:rsidP="008266BC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6B" w:rsidRPr="008266BC" w:rsidRDefault="002D666B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6B" w:rsidRPr="008266BC" w:rsidRDefault="002D666B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D666B" w:rsidRPr="008266BC" w:rsidRDefault="002D666B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0,00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«Автоколонна № 1456»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по оплате лизинговых платежей по договору финансовой аренды (лизинга) приобретения автобусов в 2020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«Автоколонна № 1456»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по оплате лизинговых платежей по договору финансовой аренды (лизинга) приобретения автобусов в 2021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</w:t>
            </w:r>
            <w:r w:rsidR="008266BC"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по установлению маршрутов на регулярные перевозки в городе в соответствии с федеральным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FC5BCA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недополученных доходов в связи с оказанием транспортных услуг населению МУП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«Автоколонна №</w:t>
            </w:r>
            <w:r w:rsidR="006230C4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1456»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8 367,0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8 367,0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затрат в связи с оказанием транспортных услуг населению МУП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«Автоколонна №</w:t>
            </w:r>
            <w:r w:rsidR="006230C4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1456»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</w:tr>
      <w:tr w:rsidR="008266BC" w:rsidRPr="008266BC" w:rsidTr="008266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в связи с оказанием транспортных услуг населению МУП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«Автоколонна №</w:t>
            </w:r>
            <w:r w:rsidR="006230C4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A50DBC"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1456»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BF6" w:rsidRPr="008266BC" w:rsidRDefault="00BB0BF6" w:rsidP="00833A3F">
            <w:pPr>
              <w:pStyle w:val="af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52 905,6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52 497,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B0BF6" w:rsidRPr="005D222C" w:rsidRDefault="00BB0BF6" w:rsidP="00BB0BF6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BB0BF6" w:rsidRPr="005D222C" w:rsidSect="00833A3F">
          <w:pgSz w:w="11906" w:h="16838"/>
          <w:pgMar w:top="567" w:right="567" w:bottom="567" w:left="1701" w:header="709" w:footer="284" w:gutter="0"/>
          <w:pgNumType w:start="1"/>
          <w:cols w:space="720"/>
          <w:titlePg/>
          <w:docGrid w:linePitch="360"/>
        </w:sectPr>
      </w:pPr>
    </w:p>
    <w:p w:rsidR="00BB0BF6" w:rsidRPr="008266BC" w:rsidRDefault="00BB0BF6" w:rsidP="00BB0BF6">
      <w:pPr>
        <w:pStyle w:val="HTML"/>
        <w:tabs>
          <w:tab w:val="clear" w:pos="10076"/>
          <w:tab w:val="left" w:pos="963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8266BC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Pr="008266BC">
        <w:rPr>
          <w:rFonts w:ascii="Times New Roman" w:hAnsi="Times New Roman" w:cs="Times New Roman"/>
          <w:sz w:val="26"/>
          <w:szCs w:val="26"/>
        </w:rPr>
        <w:t>4</w:t>
      </w:r>
    </w:p>
    <w:p w:rsidR="00BB0BF6" w:rsidRPr="008266B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BB0BF6" w:rsidRPr="008266B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266BC">
        <w:rPr>
          <w:rFonts w:ascii="Times New Roman" w:hAnsi="Times New Roman"/>
          <w:sz w:val="26"/>
          <w:szCs w:val="26"/>
        </w:rPr>
        <w:t xml:space="preserve">Информация о расходах городского бюджета, федерального, областного бюджетов, внебюджетных источников на реализацию Программы </w:t>
      </w:r>
    </w:p>
    <w:p w:rsidR="00BB0BF6" w:rsidRPr="008266BC" w:rsidRDefault="00BB0BF6" w:rsidP="00BB0BF6">
      <w:pPr>
        <w:autoSpaceDE w:val="0"/>
        <w:autoSpaceDN w:val="0"/>
        <w:adjustRightInd w:val="0"/>
        <w:spacing w:line="260" w:lineRule="exact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7"/>
        <w:gridCol w:w="2722"/>
        <w:gridCol w:w="1276"/>
        <w:gridCol w:w="1276"/>
        <w:gridCol w:w="963"/>
      </w:tblGrid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F6" w:rsidRPr="008266BC" w:rsidRDefault="00BB0BF6" w:rsidP="006230C4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Расходы за 2024 год, (тыс. руб.) *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 xml:space="preserve">Факт </w:t>
            </w:r>
            <w:r w:rsidR="00FC5BCA">
              <w:rPr>
                <w:rFonts w:ascii="Times New Roman" w:hAnsi="Times New Roman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BF6" w:rsidRPr="008266BC" w:rsidRDefault="00BB0BF6" w:rsidP="00833A3F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% освоения</w:t>
            </w:r>
          </w:p>
        </w:tc>
      </w:tr>
      <w:tr w:rsidR="008266BC" w:rsidRPr="008266BC" w:rsidTr="008266BC">
        <w:trPr>
          <w:trHeight w:hRule="exact" w:val="3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266BC">
            <w:pPr>
              <w:jc w:val="center"/>
              <w:rPr>
                <w:rFonts w:ascii="Times New Roman" w:hAnsi="Times New Roman"/>
              </w:rPr>
            </w:pPr>
            <w:r w:rsidRPr="008266BC">
              <w:rPr>
                <w:rFonts w:ascii="Times New Roman" w:hAnsi="Times New Roman"/>
              </w:rPr>
              <w:t>6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DF686C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00" w:history="1">
              <w:r w:rsidR="00BB0BF6" w:rsidRPr="008266B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BB0BF6"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городского общественного транспорта» на 2022 - 2024 годы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675 665,1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AA54A1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679 253,7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AA54A1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125 920,0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125 50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64 000,0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Приобретение автобусов в муниципальную собственность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489 745,1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Привлечение внебюджетного инвестирования в сферу городского пассажирского транспорта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64 000,0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64 000,0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106,6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«Автоколонна № 1456»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по оплате лизинговых платежей по договору финансовой аренды (лизинга) приобретения автобусов в 2020 году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25 557,5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«Автоколонна № 1456» </w:t>
            </w: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по оплате лизинговых платежей по договору финансовой аренды (лизинга) приобретения автобусов в 2021 году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27 320,9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по установлению маршрутов на регулярные перевозки в городе в соответствии с федеральным законодательством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FC5BCA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77,7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FC5BCA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77,7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недополученных доходов в связи с оказанием транспортных услуг населению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«Автоколонна № 1456»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8 367,0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8 367,0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8 367,0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8 367,0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затрат в связи с оказанием транспортных услуг населению МУП «Автоколонна № 1456»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11 756,0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BF6" w:rsidRPr="008266BC" w:rsidRDefault="00FC5BCA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затрат в связи с оказанием транспортных услуг населению МУП </w:t>
            </w:r>
            <w:r w:rsidRPr="008266B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«Автоколонна № 1456»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52 905,6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52 497,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52 905,6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52 497,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FC5BC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FC5B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266BC" w:rsidRPr="008266BC" w:rsidTr="008266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F6" w:rsidRPr="008266BC" w:rsidRDefault="00BB0BF6" w:rsidP="00833A3F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6B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B0BF6" w:rsidRPr="008266BC" w:rsidRDefault="00BB0BF6" w:rsidP="008266BC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color w:val="000000"/>
        </w:rPr>
      </w:pPr>
      <w:r w:rsidRPr="008266BC">
        <w:rPr>
          <w:rFonts w:ascii="Times New Roman" w:hAnsi="Times New Roman"/>
          <w:color w:val="000000"/>
        </w:rPr>
        <w:t>*</w:t>
      </w:r>
      <w:r w:rsidRPr="008266BC">
        <w:rPr>
          <w:rFonts w:ascii="Times New Roman" w:hAnsi="Times New Roman"/>
        </w:rPr>
        <w:t>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sectPr w:rsidR="00BB0BF6" w:rsidRPr="008266BC" w:rsidSect="00833A3F">
      <w:headerReference w:type="default" r:id="rId10"/>
      <w:pgSz w:w="11906" w:h="16838"/>
      <w:pgMar w:top="567" w:right="567" w:bottom="567" w:left="1701" w:header="709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D" w:rsidRDefault="00B73EBD">
      <w:r>
        <w:separator/>
      </w:r>
    </w:p>
  </w:endnote>
  <w:endnote w:type="continuationSeparator" w:id="0">
    <w:p w:rsidR="00B73EBD" w:rsidRDefault="00B7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D" w:rsidRDefault="00B73EBD">
      <w:r>
        <w:separator/>
      </w:r>
    </w:p>
  </w:footnote>
  <w:footnote w:type="continuationSeparator" w:id="0">
    <w:p w:rsidR="00B73EBD" w:rsidRDefault="00B7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CA" w:rsidRDefault="00FC5BC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F686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CA" w:rsidRDefault="00FC5BC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F686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CA" w:rsidRDefault="00FC5BCA" w:rsidP="00833A3F">
    <w:pPr>
      <w:pStyle w:val="ae"/>
      <w:jc w:val="center"/>
    </w:pPr>
  </w:p>
  <w:p w:rsidR="00FC5BCA" w:rsidRDefault="00FC5BCA" w:rsidP="00833A3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4D6"/>
    <w:multiLevelType w:val="hybridMultilevel"/>
    <w:tmpl w:val="A5D68C8E"/>
    <w:lvl w:ilvl="0" w:tplc="53380F10">
      <w:start w:val="1"/>
      <w:numFmt w:val="decimal"/>
      <w:lvlText w:val="%1)"/>
      <w:lvlJc w:val="left"/>
      <w:pPr>
        <w:ind w:left="113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B557189"/>
    <w:multiLevelType w:val="hybridMultilevel"/>
    <w:tmpl w:val="1F4E68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 w:tplc="B7888CB6">
      <w:start w:val="1"/>
      <w:numFmt w:val="decimal"/>
      <w:lvlText w:val="%3."/>
      <w:lvlJc w:val="left"/>
      <w:pPr>
        <w:ind w:left="3150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24B7187"/>
    <w:multiLevelType w:val="hybridMultilevel"/>
    <w:tmpl w:val="DCA4360C"/>
    <w:lvl w:ilvl="0" w:tplc="53380F10">
      <w:start w:val="1"/>
      <w:numFmt w:val="decimal"/>
      <w:lvlText w:val="%1)"/>
      <w:lvlJc w:val="left"/>
      <w:pPr>
        <w:ind w:left="113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A36271B"/>
    <w:multiLevelType w:val="hybridMultilevel"/>
    <w:tmpl w:val="BD2275B2"/>
    <w:lvl w:ilvl="0" w:tplc="98A09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42B1D"/>
    <w:multiLevelType w:val="multilevel"/>
    <w:tmpl w:val="8DDCA60A"/>
    <w:styleLink w:val="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30F3"/>
    <w:multiLevelType w:val="hybridMultilevel"/>
    <w:tmpl w:val="0A3CE7EC"/>
    <w:lvl w:ilvl="0" w:tplc="6D98E69C">
      <w:start w:val="3"/>
      <w:numFmt w:val="decimal"/>
      <w:lvlText w:val="%1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57FD"/>
    <w:multiLevelType w:val="hybridMultilevel"/>
    <w:tmpl w:val="6D303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78A3"/>
    <w:multiLevelType w:val="hybridMultilevel"/>
    <w:tmpl w:val="3D6A816E"/>
    <w:lvl w:ilvl="0" w:tplc="D8688978">
      <w:start w:val="1"/>
      <w:numFmt w:val="decimal"/>
      <w:lvlText w:val="%1)"/>
      <w:lvlJc w:val="left"/>
      <w:pPr>
        <w:ind w:left="4845" w:hanging="4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17E8D"/>
    <w:multiLevelType w:val="hybridMultilevel"/>
    <w:tmpl w:val="51E8AE84"/>
    <w:lvl w:ilvl="0" w:tplc="C9B0031E">
      <w:start w:val="2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1391"/>
    <w:multiLevelType w:val="hybridMultilevel"/>
    <w:tmpl w:val="8976E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6"/>
    <w:rsid w:val="00140101"/>
    <w:rsid w:val="001420E7"/>
    <w:rsid w:val="001B440E"/>
    <w:rsid w:val="002D1150"/>
    <w:rsid w:val="002D666B"/>
    <w:rsid w:val="003F3D56"/>
    <w:rsid w:val="004D0531"/>
    <w:rsid w:val="005423CF"/>
    <w:rsid w:val="005D7C2D"/>
    <w:rsid w:val="005E6221"/>
    <w:rsid w:val="006230C4"/>
    <w:rsid w:val="006B0066"/>
    <w:rsid w:val="00714EC6"/>
    <w:rsid w:val="00766F63"/>
    <w:rsid w:val="007F47EA"/>
    <w:rsid w:val="008266BC"/>
    <w:rsid w:val="0083239C"/>
    <w:rsid w:val="00833A3F"/>
    <w:rsid w:val="00841319"/>
    <w:rsid w:val="0088023C"/>
    <w:rsid w:val="00885252"/>
    <w:rsid w:val="008C11BE"/>
    <w:rsid w:val="00981F6D"/>
    <w:rsid w:val="009D416B"/>
    <w:rsid w:val="00A50DBC"/>
    <w:rsid w:val="00AA54A1"/>
    <w:rsid w:val="00B42722"/>
    <w:rsid w:val="00B46DE2"/>
    <w:rsid w:val="00B73EBD"/>
    <w:rsid w:val="00BB0BF6"/>
    <w:rsid w:val="00D30587"/>
    <w:rsid w:val="00D83980"/>
    <w:rsid w:val="00DA5744"/>
    <w:rsid w:val="00DC53AB"/>
    <w:rsid w:val="00DF686C"/>
    <w:rsid w:val="00E00782"/>
    <w:rsid w:val="00E33F70"/>
    <w:rsid w:val="00E53BCE"/>
    <w:rsid w:val="00EE2865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58A3"/>
  <w15:chartTrackingRefBased/>
  <w15:docId w15:val="{E7169B1B-8525-44D6-82A9-A3CAD54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B0BF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B0BF6"/>
    <w:pPr>
      <w:keepNext/>
      <w:widowControl w:val="0"/>
      <w:spacing w:after="120"/>
      <w:jc w:val="both"/>
      <w:outlineLvl w:val="1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B0BF6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B0BF6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3">
    <w:name w:val="Текст примечания Знак"/>
    <w:link w:val="a4"/>
    <w:uiPriority w:val="99"/>
    <w:semiHidden/>
    <w:qFormat/>
    <w:locked/>
    <w:rsid w:val="00BB0BF6"/>
    <w:rPr>
      <w:rFonts w:eastAsia="Times New Roman" w:cs="Times New Roman"/>
      <w:sz w:val="20"/>
      <w:szCs w:val="20"/>
    </w:rPr>
  </w:style>
  <w:style w:type="paragraph" w:styleId="a4">
    <w:name w:val="annotation text"/>
    <w:basedOn w:val="a"/>
    <w:link w:val="a3"/>
    <w:uiPriority w:val="99"/>
    <w:semiHidden/>
    <w:qFormat/>
    <w:rsid w:val="00BB0BF6"/>
    <w:rPr>
      <w:rFonts w:asciiTheme="minorHAnsi" w:hAnsiTheme="minorHAns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BB0BF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BB0BF6"/>
    <w:rPr>
      <w:rFonts w:eastAsia="Times New Roman" w:cs="Times New Roman"/>
    </w:rPr>
  </w:style>
  <w:style w:type="paragraph" w:styleId="22">
    <w:name w:val="Body Text 2"/>
    <w:basedOn w:val="a"/>
    <w:link w:val="21"/>
    <w:uiPriority w:val="99"/>
    <w:semiHidden/>
    <w:qFormat/>
    <w:rsid w:val="00BB0BF6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B0BF6"/>
    <w:rPr>
      <w:rFonts w:ascii="Calibri" w:eastAsia="Times New Roman" w:hAnsi="Calibri" w:cs="Times New Roman"/>
      <w:lang w:eastAsia="ru-RU"/>
    </w:rPr>
  </w:style>
  <w:style w:type="character" w:customStyle="1" w:styleId="ConsPlusCell">
    <w:name w:val="ConsPlusCell Знак"/>
    <w:link w:val="ConsPlusCell0"/>
    <w:uiPriority w:val="99"/>
    <w:qFormat/>
    <w:locked/>
    <w:rsid w:val="00BB0BF6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BB0BF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annotation reference"/>
    <w:uiPriority w:val="99"/>
    <w:semiHidden/>
    <w:qFormat/>
    <w:rsid w:val="00BB0BF6"/>
    <w:rPr>
      <w:rFonts w:cs="Times New Roman"/>
      <w:sz w:val="16"/>
    </w:rPr>
  </w:style>
  <w:style w:type="character" w:customStyle="1" w:styleId="a6">
    <w:name w:val="Цветовое выделение"/>
    <w:uiPriority w:val="99"/>
    <w:rsid w:val="00BB0BF6"/>
    <w:rPr>
      <w:b/>
      <w:color w:val="26282F"/>
    </w:rPr>
  </w:style>
  <w:style w:type="character" w:customStyle="1" w:styleId="a7">
    <w:name w:val="Выделение для Базового Поиска (курсив)"/>
    <w:uiPriority w:val="99"/>
    <w:qFormat/>
    <w:rsid w:val="00BB0BF6"/>
    <w:rPr>
      <w:rFonts w:cs="Times New Roman"/>
      <w:b/>
      <w:bCs/>
      <w:i/>
      <w:iCs/>
      <w:color w:val="0058A9"/>
    </w:rPr>
  </w:style>
  <w:style w:type="character" w:customStyle="1" w:styleId="a8">
    <w:name w:val="Гипертекстовая ссылка"/>
    <w:uiPriority w:val="99"/>
    <w:rsid w:val="00BB0BF6"/>
    <w:rPr>
      <w:rFonts w:cs="Times New Roman"/>
      <w:color w:val="106BBE"/>
    </w:rPr>
  </w:style>
  <w:style w:type="character" w:customStyle="1" w:styleId="a9">
    <w:name w:val="Текст выноски Знак"/>
    <w:link w:val="aa"/>
    <w:uiPriority w:val="99"/>
    <w:semiHidden/>
    <w:locked/>
    <w:rsid w:val="00BB0BF6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BB0BF6"/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B0B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B0BF6"/>
    <w:rPr>
      <w:rFonts w:ascii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rsid w:val="00BB0BF6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B0BF6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link w:val="30"/>
    <w:uiPriority w:val="99"/>
    <w:locked/>
    <w:rsid w:val="00BB0BF6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"/>
    <w:uiPriority w:val="99"/>
    <w:rsid w:val="00BB0BF6"/>
    <w:pPr>
      <w:widowControl w:val="0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BB0BF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d">
    <w:name w:val="Верхний колонтитул Знак"/>
    <w:link w:val="ae"/>
    <w:uiPriority w:val="99"/>
    <w:locked/>
    <w:rsid w:val="00BB0BF6"/>
    <w:rPr>
      <w:rFonts w:ascii="Calibri" w:hAnsi="Calibri" w:cs="Times New Roman"/>
      <w:sz w:val="20"/>
      <w:szCs w:val="20"/>
    </w:rPr>
  </w:style>
  <w:style w:type="paragraph" w:styleId="ae">
    <w:name w:val="header"/>
    <w:basedOn w:val="a"/>
    <w:link w:val="ad"/>
    <w:uiPriority w:val="99"/>
    <w:rsid w:val="00BB0BF6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BB0BF6"/>
    <w:rPr>
      <w:rFonts w:ascii="Calibri" w:eastAsia="Times New Roman" w:hAnsi="Calibri" w:cs="Times New Roman"/>
      <w:lang w:eastAsia="ru-RU"/>
    </w:rPr>
  </w:style>
  <w:style w:type="character" w:styleId="af">
    <w:name w:val="Emphasis"/>
    <w:uiPriority w:val="99"/>
    <w:qFormat/>
    <w:rsid w:val="00BB0BF6"/>
    <w:rPr>
      <w:rFonts w:cs="Times New Roman"/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BB0B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6">
    <w:name w:val="Абзац списка1"/>
    <w:basedOn w:val="a"/>
    <w:uiPriority w:val="99"/>
    <w:rsid w:val="00BB0BF6"/>
    <w:pPr>
      <w:ind w:left="720"/>
    </w:pPr>
    <w:rPr>
      <w:lang w:eastAsia="en-US"/>
    </w:rPr>
  </w:style>
  <w:style w:type="paragraph" w:customStyle="1" w:styleId="ConsPlusNormal">
    <w:name w:val="ConsPlusNormal"/>
    <w:link w:val="ConsPlusNormal0"/>
    <w:qFormat/>
    <w:rsid w:val="00BB0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аголовок для информации об изменениях"/>
    <w:basedOn w:val="10"/>
    <w:next w:val="a"/>
    <w:uiPriority w:val="99"/>
    <w:qFormat/>
    <w:rsid w:val="00BB0BF6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styleId="af2">
    <w:name w:val="List Paragraph"/>
    <w:basedOn w:val="a"/>
    <w:link w:val="af3"/>
    <w:uiPriority w:val="34"/>
    <w:qFormat/>
    <w:rsid w:val="00BB0BF6"/>
    <w:pPr>
      <w:ind w:left="720"/>
      <w:contextualSpacing/>
    </w:pPr>
    <w:rPr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qFormat/>
    <w:rsid w:val="00BB0B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Знак Знак Знак Знак"/>
    <w:basedOn w:val="a"/>
    <w:uiPriority w:val="99"/>
    <w:rsid w:val="00BB0BF6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аголовок статьи"/>
    <w:basedOn w:val="a"/>
    <w:next w:val="a"/>
    <w:uiPriority w:val="99"/>
    <w:rsid w:val="00BB0B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нимание: недобросовестность!"/>
    <w:basedOn w:val="a"/>
    <w:next w:val="a"/>
    <w:uiPriority w:val="99"/>
    <w:rsid w:val="00BB0B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23">
    <w:name w:val="Абзац списка2"/>
    <w:basedOn w:val="a"/>
    <w:uiPriority w:val="99"/>
    <w:qFormat/>
    <w:rsid w:val="00BB0BF6"/>
    <w:pPr>
      <w:ind w:left="720"/>
    </w:pPr>
    <w:rPr>
      <w:rFonts w:eastAsia="Calibri" w:cs="Calibri"/>
    </w:rPr>
  </w:style>
  <w:style w:type="paragraph" w:customStyle="1" w:styleId="af8">
    <w:name w:val="Прижатый влево"/>
    <w:basedOn w:val="a"/>
    <w:next w:val="a"/>
    <w:qFormat/>
    <w:rsid w:val="00BB0BF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styleId="af9">
    <w:name w:val="Table Grid"/>
    <w:basedOn w:val="a1"/>
    <w:uiPriority w:val="39"/>
    <w:rsid w:val="00BB0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aliases w:val="Обычный (Интернет),Обычный (веб)1"/>
    <w:basedOn w:val="a"/>
    <w:uiPriority w:val="99"/>
    <w:unhideWhenUsed/>
    <w:rsid w:val="00BB0B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BB0B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BB0BF6"/>
    <w:rPr>
      <w:rFonts w:ascii="Calibri" w:eastAsia="Times New Roman" w:hAnsi="Calibri" w:cs="Times New Roman"/>
      <w:lang w:val="x-none" w:eastAsia="x-none"/>
    </w:rPr>
  </w:style>
  <w:style w:type="paragraph" w:styleId="24">
    <w:name w:val="Body Text Indent 2"/>
    <w:basedOn w:val="a"/>
    <w:link w:val="25"/>
    <w:rsid w:val="00BB0BF6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B0BF6"/>
    <w:rPr>
      <w:rFonts w:ascii="Calibri" w:eastAsia="Times New Roman" w:hAnsi="Calibri" w:cs="Times New Roman"/>
      <w:lang w:val="x-none" w:eastAsia="x-none"/>
    </w:rPr>
  </w:style>
  <w:style w:type="character" w:styleId="afb">
    <w:name w:val="Hyperlink"/>
    <w:uiPriority w:val="99"/>
    <w:unhideWhenUsed/>
    <w:rsid w:val="00BB0BF6"/>
    <w:rPr>
      <w:color w:val="0000FF"/>
      <w:u w:val="single"/>
    </w:rPr>
  </w:style>
  <w:style w:type="paragraph" w:styleId="afc">
    <w:name w:val="annotation subject"/>
    <w:basedOn w:val="a4"/>
    <w:next w:val="a4"/>
    <w:link w:val="afd"/>
    <w:uiPriority w:val="99"/>
    <w:semiHidden/>
    <w:unhideWhenUsed/>
    <w:rsid w:val="00BB0BF6"/>
    <w:rPr>
      <w:b/>
      <w:bCs/>
    </w:rPr>
  </w:style>
  <w:style w:type="character" w:customStyle="1" w:styleId="afd">
    <w:name w:val="Тема примечания Знак"/>
    <w:basedOn w:val="12"/>
    <w:link w:val="afc"/>
    <w:uiPriority w:val="99"/>
    <w:semiHidden/>
    <w:rsid w:val="00BB0BF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rsid w:val="00BB0BF6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B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B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BB0BF6"/>
  </w:style>
  <w:style w:type="numbering" w:customStyle="1" w:styleId="1">
    <w:name w:val="Стиль1"/>
    <w:uiPriority w:val="99"/>
    <w:rsid w:val="00BB0BF6"/>
    <w:pPr>
      <w:numPr>
        <w:numId w:val="3"/>
      </w:numPr>
    </w:pPr>
  </w:style>
  <w:style w:type="character" w:styleId="afe">
    <w:name w:val="Strong"/>
    <w:uiPriority w:val="22"/>
    <w:qFormat/>
    <w:rsid w:val="00BB0BF6"/>
    <w:rPr>
      <w:b/>
      <w:bCs w:val="0"/>
    </w:rPr>
  </w:style>
  <w:style w:type="character" w:customStyle="1" w:styleId="ConsPlusNormal0">
    <w:name w:val="ConsPlusNormal Знак"/>
    <w:link w:val="ConsPlusNormal"/>
    <w:locked/>
    <w:rsid w:val="00BB0B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BB0B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19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Свитцова Елена Роиновна</dc:creator>
  <cp:keywords/>
  <dc:description/>
  <cp:lastModifiedBy>Свитцова Елена Роиновна</cp:lastModifiedBy>
  <cp:revision>6</cp:revision>
  <dcterms:created xsi:type="dcterms:W3CDTF">2025-05-06T15:05:00Z</dcterms:created>
  <dcterms:modified xsi:type="dcterms:W3CDTF">2025-05-07T11:27:00Z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1151540866</vt:i4>
  </property>
  <property fmtid="{D5CDD505-2E9C-101B-9397-08002B2CF9AE}" pid="3" name="_NewReviewCycle">
    <vt:lpwstr/>
  </property>
  <property fmtid="{D5CDD505-2E9C-101B-9397-08002B2CF9AE}" pid="4" name="_EmailSubject">
    <vt:lpwstr>МП Транспорт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ReviewingToolsShownOnce">
    <vt:lpwstr/>
  </property>
</Properties>
</file>