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D8C77" w14:textId="5775A001" w:rsidR="00A44EB6" w:rsidRPr="00B84D02" w:rsidRDefault="00A44EB6">
      <w:pPr>
        <w:rPr>
          <w:color w:val="auto"/>
          <w:sz w:val="2"/>
          <w:szCs w:val="2"/>
        </w:rPr>
        <w:sectPr w:rsidR="00A44EB6" w:rsidRPr="00B84D02">
          <w:headerReference w:type="even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A44EB6">
        <w:rPr>
          <w:color w:val="auto"/>
          <w:sz w:val="2"/>
          <w:szCs w:val="2"/>
        </w:rPr>
        <w:object w:dxaOrig="8925" w:dyaOrig="12631" w14:anchorId="0DEC8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54.5pt" o:ole="">
            <v:imagedata r:id="rId9" o:title=""/>
          </v:shape>
          <o:OLEObject Type="Embed" ProgID="Acrobat.Document.DC" ShapeID="_x0000_i1025" DrawAspect="Content" ObjectID="_1743424644" r:id="rId10"/>
        </w:object>
      </w:r>
    </w:p>
    <w:p w14:paraId="05A50B5F" w14:textId="77777777" w:rsidR="00F22301" w:rsidRPr="00B84D02" w:rsidRDefault="00F22301" w:rsidP="00F22301">
      <w:pPr>
        <w:pStyle w:val="aa"/>
        <w:numPr>
          <w:ilvl w:val="0"/>
          <w:numId w:val="48"/>
        </w:numPr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bookmarkStart w:id="0" w:name="sub_1319"/>
      <w:r w:rsidRPr="00B84D02">
        <w:rPr>
          <w:rFonts w:ascii="Times New Roman" w:hAnsi="Times New Roman"/>
          <w:bCs/>
          <w:iCs/>
          <w:color w:val="auto"/>
          <w:sz w:val="26"/>
          <w:szCs w:val="26"/>
        </w:rPr>
        <w:lastRenderedPageBreak/>
        <w:t xml:space="preserve">Сведения о достижении целевых показателей (индикаторов) </w:t>
      </w:r>
    </w:p>
    <w:p w14:paraId="50928762" w14:textId="77777777" w:rsidR="00F22301" w:rsidRPr="00B84D02" w:rsidRDefault="00F22301" w:rsidP="00F22301">
      <w:pPr>
        <w:pStyle w:val="aa"/>
        <w:ind w:left="1080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B84D02">
        <w:rPr>
          <w:rFonts w:ascii="Times New Roman" w:hAnsi="Times New Roman"/>
          <w:bCs/>
          <w:iCs/>
          <w:color w:val="auto"/>
          <w:sz w:val="26"/>
          <w:szCs w:val="26"/>
        </w:rPr>
        <w:t xml:space="preserve">муниципальной программы, порядке сбора информации и методике </w:t>
      </w:r>
    </w:p>
    <w:p w14:paraId="34054040" w14:textId="38B44B0D" w:rsidR="00F22301" w:rsidRPr="00B84D02" w:rsidRDefault="00F22301" w:rsidP="00F22301">
      <w:pPr>
        <w:pStyle w:val="aa"/>
        <w:ind w:left="108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B84D02">
        <w:rPr>
          <w:rFonts w:ascii="Times New Roman" w:hAnsi="Times New Roman"/>
          <w:bCs/>
          <w:iCs/>
          <w:color w:val="auto"/>
          <w:sz w:val="26"/>
          <w:szCs w:val="26"/>
        </w:rPr>
        <w:t>расчета значений целевых показателей (индикаторов)</w:t>
      </w:r>
    </w:p>
    <w:p w14:paraId="77B00A6F" w14:textId="10DBC12B" w:rsidR="00F22301" w:rsidRPr="00B84D02" w:rsidRDefault="00F22301" w:rsidP="00F22301">
      <w:pPr>
        <w:pStyle w:val="aa"/>
        <w:ind w:left="108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</w:p>
    <w:p w14:paraId="598E4278" w14:textId="05E287EE" w:rsidR="00F22301" w:rsidRPr="00B84D02" w:rsidRDefault="00F22301" w:rsidP="00F22301">
      <w:pPr>
        <w:pStyle w:val="aa"/>
        <w:ind w:left="0" w:firstLine="709"/>
        <w:jc w:val="both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Сведения о достижении целевых показателей (индикаторов) муниципальной программы </w:t>
      </w:r>
      <w:r w:rsidRPr="00B84D02">
        <w:rPr>
          <w:rFonts w:ascii="Times New Roman" w:hAnsi="Times New Roman"/>
          <w:bCs/>
          <w:color w:val="auto"/>
          <w:sz w:val="26"/>
          <w:szCs w:val="26"/>
        </w:rPr>
        <w:t xml:space="preserve">«Развитие культуры и искусства в городе Череповце» на 2022-2027 годы, утвержденной 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постановлением мэрии </w:t>
      </w:r>
      <w:r w:rsidRPr="00B84D02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города </w:t>
      </w:r>
      <w:r w:rsidRPr="00B84D02">
        <w:rPr>
          <w:rFonts w:ascii="Times New Roman" w:hAnsi="Times New Roman"/>
          <w:color w:val="auto"/>
          <w:sz w:val="26"/>
          <w:szCs w:val="26"/>
        </w:rPr>
        <w:t>от 26.10.2021 № 4133 с изменениями и дополнениями (далее – программа, муниципальная программа, Программа), порядке сбора информации и методике расчета значений целевых показателей (индикаторов)об итогах реализации муниципальной программы на конец текущего финансового года представлены в приложениях 1, 1а.</w:t>
      </w:r>
    </w:p>
    <w:p w14:paraId="2C35C7C3" w14:textId="77777777" w:rsidR="00F22301" w:rsidRPr="00B84D02" w:rsidRDefault="00F22301" w:rsidP="00F22301">
      <w:pPr>
        <w:pStyle w:val="aa"/>
        <w:ind w:left="108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</w:p>
    <w:p w14:paraId="40475943" w14:textId="33632E24" w:rsidR="00F22301" w:rsidRPr="00B84D02" w:rsidRDefault="00F22301" w:rsidP="00F22301">
      <w:pPr>
        <w:pStyle w:val="aa"/>
        <w:numPr>
          <w:ilvl w:val="0"/>
          <w:numId w:val="48"/>
        </w:numPr>
        <w:ind w:left="0" w:firstLine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B84D02">
        <w:rPr>
          <w:rFonts w:ascii="Times New Roman" w:hAnsi="Times New Roman"/>
          <w:bCs/>
          <w:iCs/>
          <w:color w:val="auto"/>
          <w:sz w:val="26"/>
          <w:szCs w:val="26"/>
        </w:rPr>
        <w:t xml:space="preserve">Результаты реализации основных мероприятий муниципальной программы/подпрограмм в соответствии с указанными в Паспорте муниципальной программы/подпрограммы, перечень основных мероприятий (мероприятий), выполненных и не выполненных (с указанием причин) за 2022 год </w:t>
      </w:r>
    </w:p>
    <w:p w14:paraId="0F400553" w14:textId="77777777" w:rsidR="0046557C" w:rsidRPr="00B84D02" w:rsidRDefault="0046557C" w:rsidP="0046557C">
      <w:pPr>
        <w:pStyle w:val="aa"/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14:paraId="27E34559" w14:textId="77777777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Цель муниципальной программы: Обеспечение развития сферы культуры и искусства города посредством сохранения и развития культурного наследия и традиций, повышения </w:t>
      </w:r>
      <w:r w:rsidRPr="007A67AD">
        <w:rPr>
          <w:rFonts w:ascii="Times New Roman" w:hAnsi="Times New Roman"/>
          <w:color w:val="auto"/>
          <w:sz w:val="26"/>
          <w:szCs w:val="26"/>
        </w:rPr>
        <w:t>привлекательности и эффективности деятельности учреждений культуры и дополнительного образования.</w:t>
      </w:r>
    </w:p>
    <w:p w14:paraId="54E84212" w14:textId="77777777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>В 2022 году основными результатами реализации программы стали:</w:t>
      </w:r>
    </w:p>
    <w:p w14:paraId="6D3B851A" w14:textId="0284E458" w:rsidR="0046557C" w:rsidRPr="007A67AD" w:rsidRDefault="002C19AD" w:rsidP="002C19A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>1. </w:t>
      </w:r>
      <w:r w:rsidR="0046557C" w:rsidRPr="007A67AD">
        <w:rPr>
          <w:rFonts w:ascii="Times New Roman" w:hAnsi="Times New Roman"/>
          <w:color w:val="auto"/>
          <w:sz w:val="26"/>
          <w:szCs w:val="26"/>
        </w:rPr>
        <w:t>В целом по программе:</w:t>
      </w:r>
    </w:p>
    <w:p w14:paraId="1F6E2B1C" w14:textId="7C30D57B" w:rsidR="0046557C" w:rsidRPr="007A67AD" w:rsidRDefault="0046557C" w:rsidP="005C43D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>- число посещений культурных мероприятий составило 1581,7 тыс. человек;</w:t>
      </w:r>
    </w:p>
    <w:p w14:paraId="6078A3F7" w14:textId="41F99612" w:rsidR="0046557C" w:rsidRPr="007A67AD" w:rsidRDefault="005C43DE" w:rsidP="005C43D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>- </w:t>
      </w:r>
      <w:r w:rsidR="0046557C" w:rsidRPr="007A67AD">
        <w:rPr>
          <w:rFonts w:ascii="Times New Roman" w:hAnsi="Times New Roman"/>
          <w:color w:val="auto"/>
          <w:sz w:val="26"/>
          <w:szCs w:val="26"/>
        </w:rPr>
        <w:t>количество волонтёров, вовлечённых в программу «Волонтёры культуры» с 2018 года - 451 человек.</w:t>
      </w:r>
    </w:p>
    <w:p w14:paraId="0F372FEC" w14:textId="60F8CD5E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2. 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В рамках</w:t>
      </w:r>
      <w:r w:rsidRPr="007A67AD">
        <w:rPr>
          <w:rFonts w:ascii="Times New Roman" w:hAnsi="Times New Roman"/>
          <w:color w:val="auto"/>
          <w:sz w:val="26"/>
          <w:szCs w:val="26"/>
        </w:rPr>
        <w:t xml:space="preserve"> задач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и</w:t>
      </w:r>
      <w:r w:rsidRPr="007A67A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9780F" w:rsidRPr="007A67AD">
        <w:rPr>
          <w:rFonts w:ascii="Times New Roman" w:hAnsi="Times New Roman"/>
          <w:color w:val="auto"/>
          <w:sz w:val="26"/>
          <w:szCs w:val="26"/>
        </w:rPr>
        <w:t>«С</w:t>
      </w:r>
      <w:r w:rsidRPr="007A67AD">
        <w:rPr>
          <w:rFonts w:ascii="Times New Roman" w:hAnsi="Times New Roman"/>
          <w:color w:val="auto"/>
          <w:sz w:val="26"/>
          <w:szCs w:val="26"/>
        </w:rPr>
        <w:t>охранение объектов культурного наследия и обеспечение доступа горожан к культурным ценностям города</w:t>
      </w:r>
      <w:r w:rsidR="00E9780F" w:rsidRPr="007A67AD">
        <w:rPr>
          <w:rFonts w:ascii="Times New Roman" w:hAnsi="Times New Roman"/>
          <w:color w:val="auto"/>
          <w:sz w:val="26"/>
          <w:szCs w:val="26"/>
        </w:rPr>
        <w:t>»</w:t>
      </w:r>
      <w:r w:rsidR="00CF72C7" w:rsidRPr="007A67AD">
        <w:rPr>
          <w:rFonts w:ascii="Times New Roman" w:hAnsi="Times New Roman"/>
          <w:color w:val="auto"/>
          <w:sz w:val="26"/>
          <w:szCs w:val="26"/>
        </w:rPr>
        <w:t xml:space="preserve"> (подпрограмм</w:t>
      </w:r>
      <w:r w:rsidR="007B0A38" w:rsidRPr="007A67AD">
        <w:rPr>
          <w:rFonts w:ascii="Times New Roman" w:hAnsi="Times New Roman"/>
          <w:color w:val="auto"/>
          <w:sz w:val="26"/>
          <w:szCs w:val="26"/>
        </w:rPr>
        <w:t>а</w:t>
      </w:r>
      <w:r w:rsidR="00CF72C7" w:rsidRPr="007A67AD">
        <w:rPr>
          <w:rFonts w:ascii="Times New Roman" w:hAnsi="Times New Roman"/>
          <w:color w:val="auto"/>
          <w:sz w:val="26"/>
          <w:szCs w:val="26"/>
        </w:rPr>
        <w:t xml:space="preserve"> 1 муниципальной программы «Наследие»)</w:t>
      </w:r>
      <w:r w:rsidRPr="007A67AD">
        <w:rPr>
          <w:rFonts w:ascii="Times New Roman" w:hAnsi="Times New Roman"/>
          <w:color w:val="auto"/>
          <w:sz w:val="26"/>
          <w:szCs w:val="26"/>
        </w:rPr>
        <w:t>:</w:t>
      </w:r>
    </w:p>
    <w:p w14:paraId="5F967799" w14:textId="77777777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- 25 объектов культурного наследия, находящихся в муниципальной собственности (из 26) - в удовлетворительном состоянии; </w:t>
      </w:r>
    </w:p>
    <w:p w14:paraId="2A770C77" w14:textId="77777777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- музеи посетило 274,7 тыс. чел.; </w:t>
      </w:r>
    </w:p>
    <w:p w14:paraId="3425E994" w14:textId="77777777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>- городские библиотеки посетило 636,5 тыс. человек;</w:t>
      </w:r>
    </w:p>
    <w:p w14:paraId="2D7E9D05" w14:textId="22D021B3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>- объем библиотечного фонда муниципальных библиотек составил 624</w:t>
      </w:r>
      <w:r w:rsidR="00B7233D" w:rsidRPr="007A67AD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A67AD">
        <w:rPr>
          <w:rFonts w:ascii="Times New Roman" w:hAnsi="Times New Roman"/>
          <w:color w:val="auto"/>
          <w:sz w:val="26"/>
          <w:szCs w:val="26"/>
        </w:rPr>
        <w:t>031 экземпляр</w:t>
      </w:r>
      <w:r w:rsidR="009C2EED" w:rsidRPr="007A67AD">
        <w:rPr>
          <w:rFonts w:ascii="Times New Roman" w:hAnsi="Times New Roman"/>
          <w:color w:val="auto"/>
          <w:sz w:val="26"/>
          <w:szCs w:val="26"/>
        </w:rPr>
        <w:t>ов</w:t>
      </w:r>
      <w:r w:rsidR="00B7233D" w:rsidRPr="007A67AD">
        <w:rPr>
          <w:rFonts w:ascii="Times New Roman" w:hAnsi="Times New Roman"/>
          <w:color w:val="auto"/>
          <w:sz w:val="26"/>
          <w:szCs w:val="26"/>
        </w:rPr>
        <w:t>.</w:t>
      </w:r>
    </w:p>
    <w:p w14:paraId="6D5AA2E1" w14:textId="33CE8882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3. 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В рамках</w:t>
      </w:r>
      <w:r w:rsidRPr="007A67AD">
        <w:rPr>
          <w:rFonts w:ascii="Times New Roman" w:hAnsi="Times New Roman"/>
          <w:color w:val="auto"/>
          <w:sz w:val="26"/>
          <w:szCs w:val="26"/>
        </w:rPr>
        <w:t xml:space="preserve"> задач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и</w:t>
      </w:r>
      <w:r w:rsidR="00CF72C7" w:rsidRPr="007A67AD">
        <w:rPr>
          <w:rFonts w:ascii="Times New Roman" w:hAnsi="Times New Roman"/>
          <w:color w:val="auto"/>
          <w:sz w:val="26"/>
          <w:szCs w:val="26"/>
        </w:rPr>
        <w:t xml:space="preserve"> «Р</w:t>
      </w:r>
      <w:r w:rsidRPr="007A67AD">
        <w:rPr>
          <w:rFonts w:ascii="Times New Roman" w:hAnsi="Times New Roman"/>
          <w:color w:val="auto"/>
          <w:sz w:val="26"/>
          <w:szCs w:val="26"/>
        </w:rPr>
        <w:t>азвитие театрального и музыкального искусства, дополнительного образования детей</w:t>
      </w:r>
      <w:r w:rsidR="00CF72C7" w:rsidRPr="007A67AD">
        <w:rPr>
          <w:rFonts w:ascii="Times New Roman" w:hAnsi="Times New Roman"/>
          <w:color w:val="auto"/>
          <w:sz w:val="26"/>
          <w:szCs w:val="26"/>
        </w:rPr>
        <w:t>» (подпрограмм</w:t>
      </w:r>
      <w:r w:rsidR="007B0A38" w:rsidRPr="007A67AD">
        <w:rPr>
          <w:rFonts w:ascii="Times New Roman" w:hAnsi="Times New Roman"/>
          <w:color w:val="auto"/>
          <w:sz w:val="26"/>
          <w:szCs w:val="26"/>
        </w:rPr>
        <w:t>а</w:t>
      </w:r>
      <w:r w:rsidR="00CF72C7" w:rsidRPr="007A67AD">
        <w:rPr>
          <w:rFonts w:ascii="Times New Roman" w:hAnsi="Times New Roman"/>
          <w:color w:val="auto"/>
          <w:sz w:val="26"/>
          <w:szCs w:val="26"/>
        </w:rPr>
        <w:t xml:space="preserve"> 2 муниципальной программы «Искусство»)</w:t>
      </w:r>
      <w:r w:rsidRPr="007A67AD">
        <w:rPr>
          <w:rFonts w:ascii="Times New Roman" w:hAnsi="Times New Roman"/>
          <w:color w:val="auto"/>
          <w:sz w:val="26"/>
          <w:szCs w:val="26"/>
        </w:rPr>
        <w:t>:</w:t>
      </w:r>
    </w:p>
    <w:p w14:paraId="49277851" w14:textId="77777777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- театры и концертную организацию посетило 109,6 тыс. человек (из них </w:t>
      </w:r>
      <w:r w:rsidRPr="007A67AD">
        <w:rPr>
          <w:rFonts w:ascii="Times New Roman" w:hAnsi="Times New Roman"/>
          <w:bCs/>
          <w:color w:val="auto"/>
          <w:sz w:val="26"/>
          <w:szCs w:val="26"/>
        </w:rPr>
        <w:t>83,8 тыс. чел. посетило театры; 25,8 тыс. чел. концертные организации</w:t>
      </w:r>
      <w:r w:rsidRPr="007A67AD">
        <w:rPr>
          <w:rFonts w:ascii="Times New Roman" w:hAnsi="Times New Roman"/>
          <w:color w:val="auto"/>
          <w:sz w:val="26"/>
          <w:szCs w:val="26"/>
        </w:rPr>
        <w:t>);</w:t>
      </w:r>
    </w:p>
    <w:p w14:paraId="2D8A0FCD" w14:textId="08D5B994" w:rsidR="009C2EED" w:rsidRPr="007A67AD" w:rsidRDefault="0046557C" w:rsidP="009C2EE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- доля детей в возрасте от 5 до 18 лет, охваченных </w:t>
      </w:r>
      <w:bookmarkStart w:id="1" w:name="_Hlk111465711"/>
      <w:r w:rsidRPr="007A67AD">
        <w:rPr>
          <w:rFonts w:ascii="Times New Roman" w:hAnsi="Times New Roman"/>
          <w:color w:val="auto"/>
          <w:sz w:val="26"/>
          <w:szCs w:val="26"/>
        </w:rPr>
        <w:t xml:space="preserve">дополнительными предпрофессиональными и общеразвивающими программами в области искусств, </w:t>
      </w:r>
      <w:bookmarkEnd w:id="1"/>
      <w:r w:rsidRPr="007A67AD">
        <w:rPr>
          <w:rFonts w:ascii="Times New Roman" w:hAnsi="Times New Roman"/>
          <w:color w:val="auto"/>
          <w:sz w:val="26"/>
          <w:szCs w:val="26"/>
        </w:rPr>
        <w:t>состав</w:t>
      </w:r>
      <w:r w:rsidR="00B7233D" w:rsidRPr="007A67AD">
        <w:rPr>
          <w:rFonts w:ascii="Times New Roman" w:hAnsi="Times New Roman"/>
          <w:color w:val="auto"/>
          <w:sz w:val="26"/>
          <w:szCs w:val="26"/>
        </w:rPr>
        <w:t>ила</w:t>
      </w:r>
      <w:r w:rsidRPr="007A67AD">
        <w:rPr>
          <w:rFonts w:ascii="Times New Roman" w:hAnsi="Times New Roman"/>
          <w:color w:val="auto"/>
          <w:sz w:val="26"/>
          <w:szCs w:val="26"/>
        </w:rPr>
        <w:t xml:space="preserve"> 12,6 %.</w:t>
      </w:r>
      <w:r w:rsidR="009C2EED" w:rsidRPr="007A67AD">
        <w:rPr>
          <w:rFonts w:ascii="Times New Roman" w:hAnsi="Times New Roman"/>
          <w:color w:val="auto"/>
          <w:sz w:val="26"/>
          <w:szCs w:val="26"/>
        </w:rPr>
        <w:t xml:space="preserve"> 6569 детей (жителей Череповца) в возрасте от 5 до 18 лет охвачены дополнительными предпрофессиональными и общеразвивающими программами в области искусств;</w:t>
      </w:r>
    </w:p>
    <w:p w14:paraId="49EDA1DA" w14:textId="216FC08C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4. 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В рамках</w:t>
      </w:r>
      <w:r w:rsidRPr="007A67AD">
        <w:rPr>
          <w:rFonts w:ascii="Times New Roman" w:hAnsi="Times New Roman"/>
          <w:color w:val="auto"/>
          <w:sz w:val="26"/>
          <w:szCs w:val="26"/>
        </w:rPr>
        <w:t xml:space="preserve"> задач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и «С</w:t>
      </w:r>
      <w:r w:rsidRPr="007A67AD">
        <w:rPr>
          <w:rFonts w:ascii="Times New Roman" w:hAnsi="Times New Roman"/>
          <w:color w:val="auto"/>
          <w:sz w:val="26"/>
          <w:szCs w:val="26"/>
        </w:rPr>
        <w:t>оздание условий для досуга и массового отдыха горожан, разв</w:t>
      </w:r>
      <w:r w:rsidR="004A14ED" w:rsidRPr="007A67AD">
        <w:rPr>
          <w:rFonts w:ascii="Times New Roman" w:hAnsi="Times New Roman"/>
          <w:color w:val="auto"/>
          <w:sz w:val="26"/>
          <w:szCs w:val="26"/>
        </w:rPr>
        <w:t>ития самодеятельного художественного творчества» (</w:t>
      </w:r>
      <w:r w:rsidR="007B0A38" w:rsidRPr="007A67AD">
        <w:rPr>
          <w:rFonts w:ascii="Times New Roman" w:hAnsi="Times New Roman"/>
          <w:color w:val="auto"/>
          <w:sz w:val="26"/>
          <w:szCs w:val="26"/>
        </w:rPr>
        <w:t xml:space="preserve">подпрограмма 3 </w:t>
      </w:r>
      <w:r w:rsidR="00CF72C7" w:rsidRPr="007A67AD">
        <w:rPr>
          <w:rFonts w:ascii="Times New Roman" w:hAnsi="Times New Roman"/>
          <w:color w:val="auto"/>
          <w:sz w:val="26"/>
          <w:szCs w:val="26"/>
        </w:rPr>
        <w:t>муниципальной программы «Досуг»)</w:t>
      </w:r>
      <w:r w:rsidRPr="007A67AD">
        <w:rPr>
          <w:rFonts w:ascii="Times New Roman" w:hAnsi="Times New Roman"/>
          <w:color w:val="auto"/>
          <w:sz w:val="26"/>
          <w:szCs w:val="26"/>
        </w:rPr>
        <w:t>:</w:t>
      </w:r>
    </w:p>
    <w:p w14:paraId="31C48361" w14:textId="28F26E18" w:rsidR="00B7233D" w:rsidRPr="007A67AD" w:rsidRDefault="0046557C" w:rsidP="00E235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9C2EED" w:rsidRPr="007A67A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удельный вес населения, участвующего в работе клубных формирований, любитель</w:t>
      </w:r>
      <w:r w:rsidR="00C065A8" w:rsidRPr="007A67A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ских объединений, составил 2,46</w:t>
      </w:r>
      <w:r w:rsidR="009C2EED" w:rsidRPr="007A67A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%. </w:t>
      </w:r>
      <w:r w:rsidRPr="007A67AD">
        <w:rPr>
          <w:rFonts w:ascii="Times New Roman" w:hAnsi="Times New Roman"/>
          <w:color w:val="auto"/>
          <w:sz w:val="26"/>
          <w:szCs w:val="26"/>
        </w:rPr>
        <w:t>7191 житель города занимаются в клубных формированиях муниципальных учреждений культурно - досугового типа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;</w:t>
      </w:r>
    </w:p>
    <w:p w14:paraId="68628156" w14:textId="5E703B61" w:rsidR="009C2EED" w:rsidRPr="007A67AD" w:rsidRDefault="009C2EED" w:rsidP="009C2EE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>- 133 раз</w:t>
      </w:r>
      <w:r w:rsidR="00B01B3B" w:rsidRPr="007A67AD">
        <w:rPr>
          <w:rFonts w:ascii="Times New Roman" w:hAnsi="Times New Roman"/>
          <w:color w:val="auto"/>
          <w:sz w:val="26"/>
          <w:szCs w:val="26"/>
        </w:rPr>
        <w:t>а</w:t>
      </w:r>
      <w:r w:rsidRPr="007A67AD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A67A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творческие коллективы города </w:t>
      </w:r>
      <w:r w:rsidR="001C7D53" w:rsidRPr="007A67A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участвовали</w:t>
      </w:r>
      <w:r w:rsidRPr="007A67AD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в региональных, всероссийских, международных конкурсах, фестивалях и т.п.;</w:t>
      </w:r>
    </w:p>
    <w:p w14:paraId="56FC827C" w14:textId="6E41B519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9C2EED" w:rsidRPr="007A67A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число посещений культурно-массовых мероприятий учреждений культурно-досугового типа</w:t>
      </w:r>
      <w:r w:rsidR="009C2EED" w:rsidRPr="007A67AD">
        <w:rPr>
          <w:rFonts w:ascii="Times New Roman" w:hAnsi="Times New Roman"/>
          <w:color w:val="auto"/>
          <w:sz w:val="26"/>
          <w:szCs w:val="26"/>
        </w:rPr>
        <w:t xml:space="preserve"> -</w:t>
      </w:r>
      <w:r w:rsidRPr="007A67AD">
        <w:rPr>
          <w:rFonts w:ascii="Times New Roman" w:hAnsi="Times New Roman"/>
          <w:color w:val="auto"/>
          <w:sz w:val="26"/>
          <w:szCs w:val="26"/>
        </w:rPr>
        <w:t xml:space="preserve"> 642,3 тыс. </w:t>
      </w:r>
      <w:r w:rsidR="009C2EED" w:rsidRPr="007A67AD">
        <w:rPr>
          <w:rFonts w:ascii="Times New Roman" w:hAnsi="Times New Roman"/>
          <w:color w:val="auto"/>
          <w:sz w:val="26"/>
          <w:szCs w:val="26"/>
        </w:rPr>
        <w:t>п</w:t>
      </w:r>
      <w:r w:rsidR="00B01B3B" w:rsidRPr="007A67AD">
        <w:rPr>
          <w:rFonts w:ascii="Times New Roman" w:hAnsi="Times New Roman"/>
          <w:color w:val="auto"/>
          <w:sz w:val="26"/>
          <w:szCs w:val="26"/>
        </w:rPr>
        <w:t>о</w:t>
      </w:r>
      <w:r w:rsidR="009C2EED" w:rsidRPr="007A67AD">
        <w:rPr>
          <w:rFonts w:ascii="Times New Roman" w:hAnsi="Times New Roman"/>
          <w:color w:val="auto"/>
          <w:sz w:val="26"/>
          <w:szCs w:val="26"/>
        </w:rPr>
        <w:t>сещений</w:t>
      </w:r>
      <w:r w:rsidR="00E235B8" w:rsidRPr="007A67AD">
        <w:rPr>
          <w:rFonts w:ascii="Times New Roman" w:hAnsi="Times New Roman"/>
          <w:color w:val="auto"/>
          <w:sz w:val="26"/>
          <w:szCs w:val="26"/>
        </w:rPr>
        <w:t>;</w:t>
      </w:r>
    </w:p>
    <w:p w14:paraId="3026A6DD" w14:textId="7F79F240" w:rsidR="0046557C" w:rsidRPr="007A67AD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A67AD">
        <w:rPr>
          <w:rFonts w:ascii="Times New Roman" w:hAnsi="Times New Roman"/>
          <w:color w:val="auto"/>
          <w:sz w:val="26"/>
          <w:szCs w:val="26"/>
        </w:rPr>
        <w:lastRenderedPageBreak/>
        <w:t xml:space="preserve">- </w:t>
      </w:r>
      <w:r w:rsidR="00B01B3B" w:rsidRPr="007A67AD">
        <w:rPr>
          <w:rFonts w:ascii="Times New Roman" w:eastAsia="Calibri" w:hAnsi="Times New Roman" w:cs="Times New Roman"/>
          <w:color w:val="auto"/>
          <w:spacing w:val="-2"/>
          <w:sz w:val="26"/>
          <w:szCs w:val="26"/>
          <w:lang w:bidi="ar-SA"/>
        </w:rPr>
        <w:t xml:space="preserve">доля посетителей мероприятий, проводимых в рамках городских культурно-массовых мероприятий, к общему числу населения города составило 80%.  </w:t>
      </w:r>
      <w:r w:rsidR="00B01B3B" w:rsidRPr="007A67AD">
        <w:rPr>
          <w:rFonts w:ascii="Times New Roman" w:hAnsi="Times New Roman"/>
          <w:color w:val="auto"/>
          <w:sz w:val="26"/>
          <w:szCs w:val="26"/>
        </w:rPr>
        <w:t>П</w:t>
      </w:r>
      <w:r w:rsidRPr="007A67AD">
        <w:rPr>
          <w:rFonts w:ascii="Times New Roman" w:hAnsi="Times New Roman"/>
          <w:color w:val="auto"/>
          <w:sz w:val="26"/>
          <w:szCs w:val="26"/>
        </w:rPr>
        <w:t>роведено 158 городских мероприятий, 486,44</w:t>
      </w:r>
      <w:r w:rsidR="00B01B3B" w:rsidRPr="007A67AD">
        <w:rPr>
          <w:rFonts w:ascii="Times New Roman" w:hAnsi="Times New Roman"/>
          <w:color w:val="auto"/>
          <w:sz w:val="26"/>
          <w:szCs w:val="26"/>
        </w:rPr>
        <w:t>6 тыс. человек;</w:t>
      </w:r>
    </w:p>
    <w:p w14:paraId="0BCDA18C" w14:textId="710AF0CE" w:rsidR="00B01B3B" w:rsidRPr="00B84D02" w:rsidRDefault="00B01B3B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B84D0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оценка горожанами уровня общегородских культурных мероприятий составила 72 балла;</w:t>
      </w:r>
    </w:p>
    <w:p w14:paraId="09CF4EB3" w14:textId="215E640F" w:rsidR="00B01B3B" w:rsidRPr="00B84D02" w:rsidRDefault="00B01B3B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Pr="00B84D0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количество посещений муниципальных парков составило 795,56 посещений.</w:t>
      </w:r>
    </w:p>
    <w:p w14:paraId="5FB76AE6" w14:textId="3DD50480" w:rsidR="00D863C8" w:rsidRPr="00B84D02" w:rsidRDefault="00D863C8" w:rsidP="00D863C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Сведения о степени выполнения основных мероприятий муниципальной программы представлены в приложении 2 к отчету.</w:t>
      </w:r>
    </w:p>
    <w:p w14:paraId="2FDD085E" w14:textId="77777777" w:rsidR="00B7233D" w:rsidRPr="00B84D02" w:rsidRDefault="00B7233D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</w:p>
    <w:p w14:paraId="7B39334F" w14:textId="77777777" w:rsidR="001A0140" w:rsidRDefault="0046557C" w:rsidP="001A0140">
      <w:pPr>
        <w:pStyle w:val="aa"/>
        <w:numPr>
          <w:ilvl w:val="0"/>
          <w:numId w:val="4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bookmarkStart w:id="2" w:name="sub_1321"/>
      <w:bookmarkEnd w:id="0"/>
      <w:r w:rsidRPr="00B84D02">
        <w:rPr>
          <w:rFonts w:ascii="Times New Roman" w:hAnsi="Times New Roman"/>
          <w:bCs/>
          <w:iCs/>
          <w:color w:val="auto"/>
          <w:sz w:val="26"/>
          <w:szCs w:val="26"/>
        </w:rPr>
        <w:t xml:space="preserve">Результаты использования бюджетных ассигнований городского бюджета </w:t>
      </w:r>
    </w:p>
    <w:p w14:paraId="62129461" w14:textId="637ADB3A" w:rsidR="00E235B8" w:rsidRPr="00B84D02" w:rsidRDefault="0046557C" w:rsidP="001A0140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B84D02">
        <w:rPr>
          <w:rFonts w:ascii="Times New Roman" w:hAnsi="Times New Roman"/>
          <w:bCs/>
          <w:iCs/>
          <w:color w:val="auto"/>
          <w:sz w:val="26"/>
          <w:szCs w:val="26"/>
        </w:rPr>
        <w:t xml:space="preserve">и иных средств на реализацию муниципальной программы </w:t>
      </w:r>
      <w:r w:rsidR="00E235B8" w:rsidRPr="00B84D02">
        <w:rPr>
          <w:rFonts w:ascii="Times New Roman" w:hAnsi="Times New Roman"/>
          <w:bCs/>
          <w:iCs/>
          <w:color w:val="auto"/>
          <w:sz w:val="26"/>
          <w:szCs w:val="26"/>
        </w:rPr>
        <w:t>за отчетный год</w:t>
      </w:r>
    </w:p>
    <w:p w14:paraId="22D0A8EB" w14:textId="77777777" w:rsidR="00E235B8" w:rsidRPr="00B84D02" w:rsidRDefault="00E235B8" w:rsidP="00E235B8">
      <w:pPr>
        <w:pStyle w:val="aa"/>
        <w:autoSpaceDE w:val="0"/>
        <w:autoSpaceDN w:val="0"/>
        <w:adjustRightInd w:val="0"/>
        <w:ind w:left="1080"/>
        <w:rPr>
          <w:rFonts w:ascii="Times New Roman" w:hAnsi="Times New Roman"/>
          <w:bCs/>
          <w:iCs/>
          <w:color w:val="auto"/>
          <w:sz w:val="26"/>
          <w:szCs w:val="26"/>
        </w:rPr>
      </w:pPr>
    </w:p>
    <w:p w14:paraId="231F1CF5" w14:textId="1F0D94A3" w:rsidR="0046557C" w:rsidRPr="00B84D02" w:rsidRDefault="00C065A8" w:rsidP="00A44EB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>сполнение</w:t>
      </w:r>
      <w:r w:rsidR="00D863C8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расходов в рамках муниципальной программы за 2022 год составило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</w:p>
    <w:p w14:paraId="7BA6A8D6" w14:textId="079A3624" w:rsidR="0046557C" w:rsidRPr="00B84D02" w:rsidRDefault="0046557C" w:rsidP="00A44EB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- в целом по</w:t>
      </w:r>
      <w:r w:rsidR="00E235B8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Программе </w:t>
      </w:r>
      <w:r w:rsidR="009329FB">
        <w:rPr>
          <w:rFonts w:ascii="Times New Roman" w:hAnsi="Times New Roman" w:cs="Times New Roman"/>
          <w:color w:val="auto"/>
          <w:sz w:val="26"/>
          <w:szCs w:val="26"/>
        </w:rPr>
        <w:t xml:space="preserve">в сумме </w:t>
      </w:r>
      <w:r w:rsidR="00E235B8" w:rsidRPr="00B84D02">
        <w:rPr>
          <w:rFonts w:ascii="Times New Roman" w:hAnsi="Times New Roman" w:cs="Times New Roman"/>
          <w:color w:val="auto"/>
          <w:sz w:val="26"/>
          <w:szCs w:val="26"/>
        </w:rPr>
        <w:t>1 023 093,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1 тыс. руб. или 98,0 % от утвержденного </w:t>
      </w:r>
      <w:r w:rsidR="00C065A8">
        <w:rPr>
          <w:rFonts w:ascii="Times New Roman" w:hAnsi="Times New Roman" w:cs="Times New Roman"/>
          <w:color w:val="auto"/>
          <w:sz w:val="26"/>
          <w:szCs w:val="26"/>
        </w:rPr>
        <w:t>в Программе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финансового плана</w:t>
      </w:r>
      <w:r w:rsidR="00C065A8">
        <w:rPr>
          <w:rFonts w:ascii="Times New Roman" w:hAnsi="Times New Roman" w:cs="Times New Roman"/>
          <w:color w:val="auto"/>
          <w:sz w:val="26"/>
          <w:szCs w:val="26"/>
        </w:rPr>
        <w:t xml:space="preserve"> (1 044 492,6 тыс. руб.)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43A80A2C" w14:textId="4A71C87E" w:rsidR="0046557C" w:rsidRPr="00B84D02" w:rsidRDefault="00E235B8" w:rsidP="00A44EB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9329FB">
        <w:rPr>
          <w:rFonts w:ascii="Times New Roman" w:hAnsi="Times New Roman" w:cs="Times New Roman"/>
          <w:color w:val="auto"/>
          <w:sz w:val="26"/>
          <w:szCs w:val="26"/>
        </w:rPr>
        <w:t xml:space="preserve">за счет средств 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городского бюджета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составили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724</w:t>
      </w:r>
      <w:r w:rsidR="009329FB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857,0 тыс. руб.,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или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99,7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от утвержденных бюджетных </w:t>
      </w:r>
      <w:r w:rsidR="00D863C8" w:rsidRPr="00B84D02">
        <w:rPr>
          <w:rFonts w:ascii="Times New Roman" w:hAnsi="Times New Roman" w:cs="Times New Roman"/>
          <w:color w:val="auto"/>
          <w:sz w:val="26"/>
          <w:szCs w:val="26"/>
        </w:rPr>
        <w:t>ассигнований</w:t>
      </w:r>
      <w:r w:rsidR="009329FB">
        <w:rPr>
          <w:rFonts w:ascii="Times New Roman" w:hAnsi="Times New Roman" w:cs="Times New Roman"/>
          <w:color w:val="auto"/>
          <w:sz w:val="26"/>
          <w:szCs w:val="26"/>
        </w:rPr>
        <w:t xml:space="preserve"> (726 890,8 тыс. руб.)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39A4F56" w14:textId="77777777" w:rsidR="00D863C8" w:rsidRPr="00B84D02" w:rsidRDefault="00D863C8" w:rsidP="00A44EB6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Запланированные объемы бюджетных ассигнований за счет средств городского бюджета и иных средств на реализацию Программы за 2022 год, а также фактические расходы за отчетный год представлены в таблицах приложений № 3, 4.</w:t>
      </w:r>
    </w:p>
    <w:p w14:paraId="17F51E33" w14:textId="31945575" w:rsidR="0046557C" w:rsidRPr="00B84D02" w:rsidRDefault="0046557C" w:rsidP="0046557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9520A10" w14:textId="4A0EAB65" w:rsidR="00E235B8" w:rsidRPr="00B84D02" w:rsidRDefault="0046557C" w:rsidP="00E235B8">
      <w:pPr>
        <w:pStyle w:val="aa"/>
        <w:numPr>
          <w:ilvl w:val="0"/>
          <w:numId w:val="4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Hlk126053247"/>
      <w:r w:rsidRPr="00B84D02">
        <w:rPr>
          <w:rFonts w:ascii="Times New Roman" w:hAnsi="Times New Roman" w:cs="Times New Roman"/>
          <w:color w:val="auto"/>
          <w:sz w:val="26"/>
          <w:szCs w:val="26"/>
        </w:rPr>
        <w:t>Сведения о результатах мероприятий внутреннего и внешнего</w:t>
      </w:r>
    </w:p>
    <w:p w14:paraId="1FB12129" w14:textId="2FD228CB" w:rsidR="00E235B8" w:rsidRPr="00B84D02" w:rsidRDefault="0046557C" w:rsidP="00E235B8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финансового контроля в отношении </w:t>
      </w:r>
      <w:r w:rsidR="00E235B8" w:rsidRPr="00B84D02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</w:t>
      </w:r>
    </w:p>
    <w:p w14:paraId="58C4B4E7" w14:textId="77777777" w:rsidR="00E235B8" w:rsidRPr="00B84D02" w:rsidRDefault="00E235B8" w:rsidP="00E235B8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color w:val="auto"/>
          <w:sz w:val="26"/>
          <w:szCs w:val="26"/>
        </w:rPr>
      </w:pPr>
    </w:p>
    <w:bookmarkEnd w:id="3"/>
    <w:p w14:paraId="209B15EC" w14:textId="5E6E0502" w:rsidR="0046557C" w:rsidRPr="00B84D02" w:rsidRDefault="001B04F1" w:rsidP="00E235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Мероприяти</w:t>
      </w:r>
      <w:r w:rsidR="00E235B8" w:rsidRPr="00B84D02">
        <w:rPr>
          <w:rFonts w:ascii="Times New Roman" w:hAnsi="Times New Roman"/>
          <w:color w:val="auto"/>
          <w:sz w:val="26"/>
          <w:szCs w:val="26"/>
        </w:rPr>
        <w:t>я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внутреннего и внешнего муниципального финансового контроля в отношении Муниципальной программы в 2022 году не проводил</w:t>
      </w:r>
      <w:r w:rsidR="00E235B8" w:rsidRPr="00B84D02">
        <w:rPr>
          <w:rFonts w:ascii="Times New Roman" w:hAnsi="Times New Roman"/>
          <w:color w:val="auto"/>
          <w:sz w:val="26"/>
          <w:szCs w:val="26"/>
        </w:rPr>
        <w:t>и</w:t>
      </w:r>
      <w:r w:rsidRPr="00B84D02">
        <w:rPr>
          <w:rFonts w:ascii="Times New Roman" w:hAnsi="Times New Roman"/>
          <w:color w:val="auto"/>
          <w:sz w:val="26"/>
          <w:szCs w:val="26"/>
        </w:rPr>
        <w:t>сь.</w:t>
      </w:r>
    </w:p>
    <w:p w14:paraId="3D5F395F" w14:textId="77777777" w:rsidR="001B04F1" w:rsidRPr="00B84D02" w:rsidRDefault="001B04F1" w:rsidP="0046557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1ABD9C96" w14:textId="77777777" w:rsidR="008C3017" w:rsidRPr="008C3017" w:rsidRDefault="009329FB" w:rsidP="001A0140">
      <w:pPr>
        <w:pStyle w:val="aa"/>
        <w:numPr>
          <w:ilvl w:val="0"/>
          <w:numId w:val="4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bookmarkStart w:id="4" w:name="sub_1322"/>
      <w:bookmarkEnd w:id="2"/>
      <w:r w:rsidRPr="008C3017">
        <w:rPr>
          <w:rFonts w:ascii="Times New Roman" w:hAnsi="Times New Roman"/>
          <w:bCs/>
          <w:iCs/>
          <w:color w:val="auto"/>
          <w:sz w:val="26"/>
          <w:szCs w:val="26"/>
        </w:rPr>
        <w:t>Анализ факторов</w:t>
      </w:r>
      <w:r w:rsidR="008C3017" w:rsidRPr="008C3017">
        <w:rPr>
          <w:rFonts w:ascii="Times New Roman" w:hAnsi="Times New Roman"/>
          <w:bCs/>
          <w:iCs/>
          <w:color w:val="auto"/>
          <w:sz w:val="26"/>
          <w:szCs w:val="26"/>
        </w:rPr>
        <w:t>, повлиявших на ход реализации Программы,</w:t>
      </w:r>
    </w:p>
    <w:p w14:paraId="3BD4A985" w14:textId="60A83898" w:rsidR="001A0140" w:rsidRPr="001A0140" w:rsidRDefault="009329FB" w:rsidP="008C3017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>
        <w:rPr>
          <w:rFonts w:ascii="Times New Roman" w:hAnsi="Times New Roman"/>
          <w:bCs/>
          <w:iCs/>
          <w:color w:val="auto"/>
          <w:sz w:val="26"/>
          <w:szCs w:val="26"/>
        </w:rPr>
        <w:t>и</w:t>
      </w:r>
      <w:r w:rsidR="0046557C" w:rsidRPr="001A0140">
        <w:rPr>
          <w:rFonts w:ascii="Times New Roman" w:hAnsi="Times New Roman"/>
          <w:bCs/>
          <w:iCs/>
          <w:color w:val="auto"/>
          <w:sz w:val="26"/>
          <w:szCs w:val="26"/>
        </w:rPr>
        <w:t>нформация о внесенных ответственным исполнителем изменениях</w:t>
      </w:r>
    </w:p>
    <w:p w14:paraId="78A4D3B3" w14:textId="3031CB42" w:rsidR="0046557C" w:rsidRPr="001A0140" w:rsidRDefault="0046557C" w:rsidP="001A0140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1A0140">
        <w:rPr>
          <w:rFonts w:ascii="Times New Roman" w:hAnsi="Times New Roman"/>
          <w:bCs/>
          <w:iCs/>
          <w:color w:val="auto"/>
          <w:sz w:val="26"/>
          <w:szCs w:val="26"/>
        </w:rPr>
        <w:t>в муниципальную программу</w:t>
      </w:r>
    </w:p>
    <w:p w14:paraId="665A797A" w14:textId="77777777" w:rsidR="0046557C" w:rsidRPr="00B84D02" w:rsidRDefault="0046557C" w:rsidP="0046557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iCs/>
          <w:color w:val="auto"/>
          <w:sz w:val="26"/>
          <w:szCs w:val="26"/>
        </w:rPr>
      </w:pPr>
    </w:p>
    <w:p w14:paraId="37F33C79" w14:textId="1C710A0D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В муниципальную программу </w:t>
      </w:r>
      <w:r w:rsidR="00F85C2A" w:rsidRPr="00B84D02">
        <w:rPr>
          <w:rFonts w:ascii="Times New Roman" w:hAnsi="Times New Roman"/>
          <w:color w:val="auto"/>
          <w:sz w:val="26"/>
          <w:szCs w:val="26"/>
        </w:rPr>
        <w:t xml:space="preserve">в отчетном году были 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внесены </w:t>
      </w:r>
      <w:r w:rsidR="00F85C2A" w:rsidRPr="00B84D02">
        <w:rPr>
          <w:rFonts w:ascii="Times New Roman" w:hAnsi="Times New Roman"/>
          <w:color w:val="auto"/>
          <w:sz w:val="26"/>
          <w:szCs w:val="26"/>
        </w:rPr>
        <w:t xml:space="preserve">следующие </w:t>
      </w:r>
      <w:r w:rsidRPr="00B84D02">
        <w:rPr>
          <w:rFonts w:ascii="Times New Roman" w:hAnsi="Times New Roman"/>
          <w:color w:val="auto"/>
          <w:sz w:val="26"/>
          <w:szCs w:val="26"/>
        </w:rPr>
        <w:t>изменения:</w:t>
      </w:r>
    </w:p>
    <w:p w14:paraId="0963D12A" w14:textId="77777777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color w:val="auto"/>
          <w:sz w:val="26"/>
          <w:szCs w:val="26"/>
        </w:rPr>
      </w:pPr>
      <w:bookmarkStart w:id="5" w:name="_Hlk110263431"/>
      <w:r w:rsidRPr="00B84D02">
        <w:rPr>
          <w:rFonts w:ascii="Times New Roman" w:hAnsi="Times New Roman"/>
          <w:bCs/>
          <w:iCs/>
          <w:color w:val="auto"/>
          <w:sz w:val="26"/>
          <w:szCs w:val="26"/>
        </w:rPr>
        <w:t>1) Постановлением мэрии города от 17.03.2022 № 665:</w:t>
      </w:r>
    </w:p>
    <w:bookmarkEnd w:id="5"/>
    <w:p w14:paraId="555BFE9D" w14:textId="34F7336E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 xml:space="preserve">уточнено </w:t>
      </w:r>
      <w:r w:rsidRPr="00B84D02">
        <w:rPr>
          <w:rFonts w:ascii="Times New Roman" w:hAnsi="Times New Roman"/>
          <w:color w:val="auto"/>
          <w:sz w:val="26"/>
          <w:szCs w:val="26"/>
        </w:rPr>
        <w:t>основное мероприятие 2, подпрограммы 2, 3 муниципальной программы на 2022 год и плановый период 2023-2024 годы;</w:t>
      </w:r>
    </w:p>
    <w:p w14:paraId="4543BC61" w14:textId="3556A913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trike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- уточнены объемы финансирования за счет внебюджетных источников на 2022 год и плановый период 2023-202</w:t>
      </w:r>
      <w:r w:rsidR="00A63C5E" w:rsidRPr="00B84D02">
        <w:rPr>
          <w:rFonts w:ascii="Times New Roman" w:hAnsi="Times New Roman"/>
          <w:strike/>
          <w:color w:val="auto"/>
          <w:sz w:val="26"/>
          <w:szCs w:val="26"/>
        </w:rPr>
        <w:t>4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63C5E" w:rsidRPr="00B84D02">
        <w:rPr>
          <w:rFonts w:ascii="Times New Roman" w:hAnsi="Times New Roman"/>
          <w:color w:val="auto"/>
          <w:sz w:val="26"/>
          <w:szCs w:val="26"/>
        </w:rPr>
        <w:t>годов по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подпрограммам 1, 2, 3 муниципальной программы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>;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2C36A95F" w14:textId="0D8F7EEC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trike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 xml:space="preserve">скорректировано значение </w:t>
      </w:r>
      <w:r w:rsidRPr="00B84D02">
        <w:rPr>
          <w:rFonts w:ascii="Times New Roman" w:hAnsi="Times New Roman"/>
          <w:color w:val="auto"/>
          <w:sz w:val="26"/>
          <w:szCs w:val="26"/>
        </w:rPr>
        <w:t>показател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>я (индикатора</w:t>
      </w:r>
      <w:r w:rsidRPr="00B84D02">
        <w:rPr>
          <w:rFonts w:ascii="Times New Roman" w:hAnsi="Times New Roman"/>
          <w:color w:val="auto"/>
          <w:sz w:val="26"/>
          <w:szCs w:val="26"/>
        </w:rPr>
        <w:t>) «Количество посещений муниципальных парков» подпрограммы 3</w:t>
      </w:r>
      <w:r w:rsidR="00A63C5E" w:rsidRPr="00B84D02">
        <w:rPr>
          <w:rFonts w:ascii="Times New Roman" w:hAnsi="Times New Roman"/>
          <w:color w:val="auto"/>
          <w:sz w:val="26"/>
          <w:szCs w:val="26"/>
        </w:rPr>
        <w:t>;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480C682B" w14:textId="77777777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2) Постановлением мэрии города от 12.05.2022 № 1282:</w:t>
      </w:r>
    </w:p>
    <w:p w14:paraId="26CF2E76" w14:textId="77777777" w:rsidR="00A63C5E" w:rsidRPr="00B84D02" w:rsidRDefault="00A63C5E" w:rsidP="0046557C">
      <w:pPr>
        <w:tabs>
          <w:tab w:val="left" w:pos="6195"/>
        </w:tabs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- уточнено основное мероприятие 2, подпрограммы 2, 3 муниципальной программы на 2022 год и плановый период 2023-2024 годы;</w:t>
      </w:r>
    </w:p>
    <w:p w14:paraId="4B41CEEA" w14:textId="77777777" w:rsidR="00A63C5E" w:rsidRPr="00B84D02" w:rsidRDefault="00A63C5E" w:rsidP="00A63C5E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- уточнены объемы финансирования за счет внебюджетных источников на 2022 год и плановый период 2023-202</w:t>
      </w:r>
      <w:r w:rsidRPr="00B84D02">
        <w:rPr>
          <w:rFonts w:ascii="Times New Roman" w:hAnsi="Times New Roman"/>
          <w:strike/>
          <w:color w:val="auto"/>
          <w:sz w:val="26"/>
          <w:szCs w:val="26"/>
        </w:rPr>
        <w:t>4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годов по подпрограммам 1, 2, 3 муниципальной программы;</w:t>
      </w:r>
    </w:p>
    <w:p w14:paraId="2E325295" w14:textId="55DA2375" w:rsidR="00A63C5E" w:rsidRPr="00B84D02" w:rsidRDefault="00A63C5E" w:rsidP="00A63C5E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- уточнены источники получения данных целевых показателей Приложения 1 муниципальной программы;</w:t>
      </w:r>
    </w:p>
    <w:p w14:paraId="1B941336" w14:textId="1AB1B325" w:rsidR="00A63C5E" w:rsidRPr="00B84D02" w:rsidRDefault="00A63C5E" w:rsidP="00A63C5E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- внесены изменения в показатель объёма в целевой показатель «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Количество посещений муниципальных парков» (тыс. посещений) подпрограммы 3 «Досуг»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муниципальной программы.</w:t>
      </w:r>
    </w:p>
    <w:bookmarkEnd w:id="4"/>
    <w:p w14:paraId="06695748" w14:textId="77777777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>3) Постановлением мэрии города от 25.07.2022 № 2205:</w:t>
      </w:r>
    </w:p>
    <w:p w14:paraId="12460C7F" w14:textId="3EE808BA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 xml:space="preserve">уточнено </w:t>
      </w:r>
      <w:r w:rsidRPr="00B84D02">
        <w:rPr>
          <w:rFonts w:ascii="Times New Roman" w:hAnsi="Times New Roman"/>
          <w:color w:val="auto"/>
          <w:sz w:val="26"/>
          <w:szCs w:val="26"/>
        </w:rPr>
        <w:t>основное мероприятие 2, подпрограммы 1, 2, 3 муниципальной программы на 2022 год и плановый период 2023-2024 годы;</w:t>
      </w:r>
    </w:p>
    <w:p w14:paraId="245A257A" w14:textId="4D7C96B0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lastRenderedPageBreak/>
        <w:t xml:space="preserve">- уточнены объемы финансирования за счет внебюджетных источников на 2022 год и плановый период 2023-20243 </w:t>
      </w:r>
      <w:r w:rsidR="00A63C5E" w:rsidRPr="00B84D02">
        <w:rPr>
          <w:rFonts w:ascii="Times New Roman" w:hAnsi="Times New Roman"/>
          <w:color w:val="auto"/>
          <w:sz w:val="26"/>
          <w:szCs w:val="26"/>
        </w:rPr>
        <w:t>годов по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подпрограммам 1, 2, 3 муниципальной программы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>;</w:t>
      </w:r>
    </w:p>
    <w:p w14:paraId="315C7BC8" w14:textId="150B4C1F" w:rsidR="0046557C" w:rsidRPr="00B84D02" w:rsidRDefault="0046557C" w:rsidP="0046557C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 xml:space="preserve">скорректированы значения </w:t>
      </w:r>
      <w:r w:rsidRPr="00B84D02">
        <w:rPr>
          <w:rFonts w:ascii="Times New Roman" w:hAnsi="Times New Roman"/>
          <w:color w:val="auto"/>
          <w:sz w:val="26"/>
          <w:szCs w:val="26"/>
        </w:rPr>
        <w:t>показател</w:t>
      </w:r>
      <w:r w:rsidR="00604AE0" w:rsidRPr="00B84D02">
        <w:rPr>
          <w:rFonts w:ascii="Times New Roman" w:hAnsi="Times New Roman"/>
          <w:color w:val="auto"/>
          <w:sz w:val="26"/>
          <w:szCs w:val="26"/>
        </w:rPr>
        <w:t>ей</w:t>
      </w:r>
      <w:r w:rsidRPr="00B84D02">
        <w:rPr>
          <w:rFonts w:ascii="Times New Roman" w:hAnsi="Times New Roman"/>
          <w:color w:val="auto"/>
          <w:sz w:val="26"/>
          <w:szCs w:val="26"/>
        </w:rPr>
        <w:t xml:space="preserve"> (индикатор</w:t>
      </w:r>
      <w:r w:rsidR="005B1F1B" w:rsidRPr="00B84D02">
        <w:rPr>
          <w:rFonts w:ascii="Times New Roman" w:hAnsi="Times New Roman"/>
          <w:color w:val="auto"/>
          <w:sz w:val="26"/>
          <w:szCs w:val="26"/>
        </w:rPr>
        <w:t>ов</w:t>
      </w:r>
      <w:r w:rsidRPr="00B84D02">
        <w:rPr>
          <w:rFonts w:ascii="Times New Roman" w:hAnsi="Times New Roman"/>
          <w:color w:val="auto"/>
          <w:sz w:val="26"/>
          <w:szCs w:val="26"/>
        </w:rPr>
        <w:t>) «Количество посещений библиотек» (тыс. посещений) подпрограммы 1 «Наследие» муниципальной программы; «Количество посещений муниципальных парков» (тыс. посещений) и «Число участников культурно-досуговых мероприятий» (тыс. посещений) подпрограммы 3 «Досуг» муниципальной программы.</w:t>
      </w:r>
    </w:p>
    <w:p w14:paraId="22EF4F2E" w14:textId="1837E21A" w:rsidR="0046557C" w:rsidRPr="00B84D02" w:rsidRDefault="005B1F1B" w:rsidP="0046557C">
      <w:pPr>
        <w:tabs>
          <w:tab w:val="left" w:pos="3119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4)</w:t>
      </w:r>
      <w:r w:rsidR="0046557C" w:rsidRPr="00B84D02">
        <w:rPr>
          <w:rFonts w:ascii="Times New Roman" w:hAnsi="Times New Roman"/>
          <w:color w:val="auto"/>
          <w:sz w:val="26"/>
          <w:szCs w:val="26"/>
        </w:rPr>
        <w:t xml:space="preserve"> Постановлением мэрии города от 31.10.2022 № 3186:</w:t>
      </w:r>
    </w:p>
    <w:p w14:paraId="51BD6423" w14:textId="3FADB90D" w:rsidR="0046557C" w:rsidRPr="00B84D02" w:rsidRDefault="0046557C" w:rsidP="0046557C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 xml:space="preserve">- </w:t>
      </w:r>
      <w:r w:rsidR="005B1F1B" w:rsidRPr="00B84D02">
        <w:rPr>
          <w:rFonts w:ascii="Times New Roman" w:hAnsi="Times New Roman"/>
          <w:sz w:val="26"/>
          <w:szCs w:val="26"/>
        </w:rPr>
        <w:t xml:space="preserve">уточнено </w:t>
      </w:r>
      <w:r w:rsidRPr="00B84D02">
        <w:rPr>
          <w:rFonts w:ascii="Times New Roman" w:hAnsi="Times New Roman"/>
          <w:sz w:val="26"/>
          <w:szCs w:val="26"/>
        </w:rPr>
        <w:t xml:space="preserve">основное мероприятие 2 подпрограмм 1, 2, 3 муниципальной программы на 2022 год и плановый </w:t>
      </w:r>
      <w:r w:rsidR="005B1F1B" w:rsidRPr="00B84D02">
        <w:rPr>
          <w:rFonts w:ascii="Times New Roman" w:hAnsi="Times New Roman"/>
          <w:sz w:val="26"/>
          <w:szCs w:val="26"/>
        </w:rPr>
        <w:t>период 2023-2024 годы;</w:t>
      </w:r>
    </w:p>
    <w:p w14:paraId="69B7770B" w14:textId="362C5F7F" w:rsidR="0046557C" w:rsidRPr="00B84D02" w:rsidRDefault="0046557C" w:rsidP="0046557C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 xml:space="preserve">- уточнены объемы финансирования за счет внебюджетных источников на 2022 год и плановый период 2023-20243 </w:t>
      </w:r>
      <w:r w:rsidR="00A63C5E" w:rsidRPr="00B84D02">
        <w:rPr>
          <w:rFonts w:ascii="Times New Roman" w:hAnsi="Times New Roman"/>
          <w:sz w:val="26"/>
          <w:szCs w:val="26"/>
        </w:rPr>
        <w:t>годов по</w:t>
      </w:r>
      <w:r w:rsidRPr="00B84D02">
        <w:rPr>
          <w:rFonts w:ascii="Times New Roman" w:hAnsi="Times New Roman"/>
          <w:sz w:val="26"/>
          <w:szCs w:val="26"/>
        </w:rPr>
        <w:t xml:space="preserve"> подпрограммам 1, 2, 3 муниципальной программы</w:t>
      </w:r>
      <w:r w:rsidR="005B1F1B" w:rsidRPr="00B84D02">
        <w:rPr>
          <w:rFonts w:ascii="Times New Roman" w:hAnsi="Times New Roman"/>
          <w:sz w:val="26"/>
          <w:szCs w:val="26"/>
        </w:rPr>
        <w:t>;</w:t>
      </w:r>
    </w:p>
    <w:p w14:paraId="5E54535E" w14:textId="43DF6D61" w:rsidR="0046557C" w:rsidRPr="00B84D02" w:rsidRDefault="0046557C" w:rsidP="00A63C5E">
      <w:pPr>
        <w:ind w:firstLine="709"/>
        <w:jc w:val="both"/>
        <w:rPr>
          <w:rFonts w:ascii="Times New Roman" w:hAnsi="Times New Roman" w:cs="Times New Roman"/>
          <w:strike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5B1F1B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скорректированы значения и методика расчета отдельных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показател</w:t>
      </w:r>
      <w:r w:rsidR="005B1F1B" w:rsidRPr="00B84D02">
        <w:rPr>
          <w:rFonts w:ascii="Times New Roman" w:hAnsi="Times New Roman" w:cs="Times New Roman"/>
          <w:color w:val="auto"/>
          <w:sz w:val="26"/>
          <w:szCs w:val="26"/>
        </w:rPr>
        <w:t>ей</w:t>
      </w:r>
      <w:r w:rsidR="00A63C5E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(индикаторы) программы.</w:t>
      </w:r>
    </w:p>
    <w:p w14:paraId="640F17BC" w14:textId="5E39BA8C" w:rsidR="0046557C" w:rsidRPr="00B84D02" w:rsidRDefault="009329FB" w:rsidP="0046557C">
      <w:pPr>
        <w:tabs>
          <w:tab w:val="left" w:pos="3119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5)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Постановлением мэрии города от 24.11.2022 № 3370:</w:t>
      </w:r>
    </w:p>
    <w:p w14:paraId="320E784A" w14:textId="6D74054B" w:rsidR="0046557C" w:rsidRPr="00B84D02" w:rsidRDefault="0046557C" w:rsidP="0046557C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 xml:space="preserve">- </w:t>
      </w:r>
      <w:r w:rsidR="005B1F1B" w:rsidRPr="00B84D02">
        <w:rPr>
          <w:rFonts w:ascii="Times New Roman" w:hAnsi="Times New Roman"/>
          <w:sz w:val="26"/>
          <w:szCs w:val="26"/>
        </w:rPr>
        <w:t xml:space="preserve">уточнены </w:t>
      </w:r>
      <w:r w:rsidRPr="00B84D02">
        <w:rPr>
          <w:rFonts w:ascii="Times New Roman" w:hAnsi="Times New Roman"/>
          <w:sz w:val="26"/>
          <w:szCs w:val="26"/>
        </w:rPr>
        <w:t>основные мероприятия 1, 2, подпрограммы 1, 2, 3 муниципальной программы в части объемов фи</w:t>
      </w:r>
      <w:r w:rsidR="005B1F1B" w:rsidRPr="00B84D02">
        <w:rPr>
          <w:rFonts w:ascii="Times New Roman" w:hAnsi="Times New Roman"/>
          <w:sz w:val="26"/>
          <w:szCs w:val="26"/>
        </w:rPr>
        <w:t>нансирования на 2023-2027 годы;</w:t>
      </w:r>
    </w:p>
    <w:p w14:paraId="7029856C" w14:textId="227CB992" w:rsidR="0046557C" w:rsidRPr="00B84D02" w:rsidRDefault="005B1F1B" w:rsidP="0046557C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 xml:space="preserve">- </w:t>
      </w:r>
      <w:r w:rsidR="0046557C" w:rsidRPr="00B84D02">
        <w:rPr>
          <w:rFonts w:ascii="Times New Roman" w:hAnsi="Times New Roman"/>
          <w:sz w:val="26"/>
          <w:szCs w:val="26"/>
        </w:rPr>
        <w:t>муниципальн</w:t>
      </w:r>
      <w:r w:rsidRPr="00B84D02">
        <w:rPr>
          <w:rFonts w:ascii="Times New Roman" w:hAnsi="Times New Roman"/>
          <w:sz w:val="26"/>
          <w:szCs w:val="26"/>
        </w:rPr>
        <w:t>ая</w:t>
      </w:r>
      <w:r w:rsidR="0046557C" w:rsidRPr="00B84D02">
        <w:rPr>
          <w:rFonts w:ascii="Times New Roman" w:hAnsi="Times New Roman"/>
          <w:sz w:val="26"/>
          <w:szCs w:val="26"/>
        </w:rPr>
        <w:t xml:space="preserve"> программ</w:t>
      </w:r>
      <w:r w:rsidRPr="00B84D02">
        <w:rPr>
          <w:rFonts w:ascii="Times New Roman" w:hAnsi="Times New Roman"/>
          <w:sz w:val="26"/>
          <w:szCs w:val="26"/>
        </w:rPr>
        <w:t>а дополнена</w:t>
      </w:r>
      <w:r w:rsidR="0046557C" w:rsidRPr="00B84D02">
        <w:rPr>
          <w:rFonts w:ascii="Times New Roman" w:hAnsi="Times New Roman"/>
          <w:sz w:val="26"/>
          <w:szCs w:val="26"/>
        </w:rPr>
        <w:t xml:space="preserve"> нов</w:t>
      </w:r>
      <w:r w:rsidRPr="00B84D02">
        <w:rPr>
          <w:rFonts w:ascii="Times New Roman" w:hAnsi="Times New Roman"/>
          <w:sz w:val="26"/>
          <w:szCs w:val="26"/>
        </w:rPr>
        <w:t>ым</w:t>
      </w:r>
      <w:r w:rsidR="0046557C" w:rsidRPr="00B84D02">
        <w:rPr>
          <w:rFonts w:ascii="Times New Roman" w:hAnsi="Times New Roman"/>
          <w:sz w:val="26"/>
          <w:szCs w:val="26"/>
        </w:rPr>
        <w:t xml:space="preserve"> Основн</w:t>
      </w:r>
      <w:r w:rsidRPr="00B84D02">
        <w:rPr>
          <w:rFonts w:ascii="Times New Roman" w:hAnsi="Times New Roman"/>
          <w:sz w:val="26"/>
          <w:szCs w:val="26"/>
        </w:rPr>
        <w:t>ым</w:t>
      </w:r>
      <w:r w:rsidR="0046557C" w:rsidRPr="00B84D02">
        <w:rPr>
          <w:rFonts w:ascii="Times New Roman" w:hAnsi="Times New Roman"/>
          <w:sz w:val="26"/>
          <w:szCs w:val="26"/>
        </w:rPr>
        <w:t xml:space="preserve"> мероприятие</w:t>
      </w:r>
      <w:r w:rsidRPr="00B84D02">
        <w:rPr>
          <w:rFonts w:ascii="Times New Roman" w:hAnsi="Times New Roman"/>
          <w:sz w:val="26"/>
          <w:szCs w:val="26"/>
        </w:rPr>
        <w:t>м «</w:t>
      </w:r>
      <w:r w:rsidR="0046557C" w:rsidRPr="00B84D02">
        <w:rPr>
          <w:rFonts w:ascii="Times New Roman" w:hAnsi="Times New Roman"/>
          <w:sz w:val="26"/>
          <w:szCs w:val="26"/>
        </w:rPr>
        <w:t>Комплектование книжных фондов муниципальных библиотек города</w:t>
      </w:r>
      <w:r w:rsidRPr="00B84D02">
        <w:rPr>
          <w:rFonts w:ascii="Times New Roman" w:hAnsi="Times New Roman"/>
          <w:sz w:val="26"/>
          <w:szCs w:val="26"/>
        </w:rPr>
        <w:t>»</w:t>
      </w:r>
      <w:r w:rsidR="0046557C" w:rsidRPr="00B84D02">
        <w:rPr>
          <w:rFonts w:ascii="Times New Roman" w:hAnsi="Times New Roman"/>
          <w:sz w:val="26"/>
          <w:szCs w:val="26"/>
        </w:rPr>
        <w:t>.</w:t>
      </w:r>
    </w:p>
    <w:p w14:paraId="3B4E4817" w14:textId="77777777" w:rsidR="0046557C" w:rsidRPr="00B84D02" w:rsidRDefault="0046557C" w:rsidP="0046557C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6) Постановлением мэрии города от 21.12.2022 № 3665:</w:t>
      </w:r>
    </w:p>
    <w:p w14:paraId="45306608" w14:textId="16FBED09" w:rsidR="0046557C" w:rsidRPr="00B84D02" w:rsidRDefault="0046557C" w:rsidP="0046557C">
      <w:pPr>
        <w:pStyle w:val="ConsPlusCell"/>
        <w:ind w:firstLine="709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 xml:space="preserve">- </w:t>
      </w:r>
      <w:r w:rsidR="005B1F1B" w:rsidRPr="00B84D02">
        <w:rPr>
          <w:rFonts w:ascii="Times New Roman" w:hAnsi="Times New Roman"/>
          <w:sz w:val="26"/>
          <w:szCs w:val="26"/>
        </w:rPr>
        <w:t xml:space="preserve">уточнены </w:t>
      </w:r>
      <w:r w:rsidRPr="00B84D02">
        <w:rPr>
          <w:rFonts w:ascii="Times New Roman" w:hAnsi="Times New Roman"/>
          <w:sz w:val="26"/>
          <w:szCs w:val="26"/>
        </w:rPr>
        <w:t>основные мероприятия 1, 2, 3, подпрограммы 1, 2, 3 муниципальной программы на 2022 год и</w:t>
      </w:r>
      <w:r w:rsidR="005B1F1B" w:rsidRPr="00B84D02">
        <w:rPr>
          <w:rFonts w:ascii="Times New Roman" w:hAnsi="Times New Roman"/>
          <w:sz w:val="26"/>
          <w:szCs w:val="26"/>
        </w:rPr>
        <w:t xml:space="preserve"> плановый период 2023-2024 годы;</w:t>
      </w:r>
      <w:r w:rsidRPr="00B84D02">
        <w:rPr>
          <w:rFonts w:ascii="Times New Roman" w:hAnsi="Times New Roman"/>
          <w:sz w:val="26"/>
          <w:szCs w:val="26"/>
        </w:rPr>
        <w:t xml:space="preserve"> </w:t>
      </w:r>
    </w:p>
    <w:p w14:paraId="6CC72C47" w14:textId="00B3E71A" w:rsidR="0046557C" w:rsidRPr="00B84D02" w:rsidRDefault="0046557C" w:rsidP="0046557C">
      <w:pPr>
        <w:pStyle w:val="ConsPlusCell"/>
        <w:ind w:firstLine="568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>- уточнены объемы финансирования на 2024 год по основному мероприятию 3 муниципальной программы с учетом доведения дополнительного объема бюджетных ассигнований согласно проекту закона Вологодской области</w:t>
      </w:r>
      <w:r w:rsidR="005B1F1B" w:rsidRPr="00B84D02">
        <w:rPr>
          <w:rFonts w:ascii="Times New Roman" w:hAnsi="Times New Roman"/>
          <w:sz w:val="26"/>
          <w:szCs w:val="26"/>
        </w:rPr>
        <w:t>;</w:t>
      </w:r>
    </w:p>
    <w:p w14:paraId="2FFA84CC" w14:textId="5AF335D7" w:rsidR="0046557C" w:rsidRPr="00B84D02" w:rsidRDefault="0046557C" w:rsidP="0046557C">
      <w:pPr>
        <w:pStyle w:val="ConsPlusCell"/>
        <w:ind w:firstLine="568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 xml:space="preserve">- уточнены объемы финансирования за счет внебюджетных источников на 2022 год и плановый период 2023-20243 </w:t>
      </w:r>
      <w:r w:rsidR="00A63C5E" w:rsidRPr="00B84D02">
        <w:rPr>
          <w:rFonts w:ascii="Times New Roman" w:hAnsi="Times New Roman"/>
          <w:sz w:val="26"/>
          <w:szCs w:val="26"/>
        </w:rPr>
        <w:t>годов по</w:t>
      </w:r>
      <w:r w:rsidRPr="00B84D02">
        <w:rPr>
          <w:rFonts w:ascii="Times New Roman" w:hAnsi="Times New Roman"/>
          <w:sz w:val="26"/>
          <w:szCs w:val="26"/>
        </w:rPr>
        <w:t xml:space="preserve"> подпрограммам </w:t>
      </w:r>
      <w:r w:rsidR="00A63C5E" w:rsidRPr="00B84D02">
        <w:rPr>
          <w:rFonts w:ascii="Times New Roman" w:hAnsi="Times New Roman"/>
          <w:sz w:val="26"/>
          <w:szCs w:val="26"/>
        </w:rPr>
        <w:t>1, 2, 3 муниципальной программы;</w:t>
      </w:r>
    </w:p>
    <w:p w14:paraId="38C55A41" w14:textId="14E17938" w:rsidR="0046557C" w:rsidRPr="00B84D02" w:rsidRDefault="0046557C" w:rsidP="0046557C">
      <w:pPr>
        <w:pStyle w:val="ConsPlusCell"/>
        <w:ind w:firstLine="709"/>
        <w:jc w:val="both"/>
        <w:rPr>
          <w:rFonts w:ascii="Times New Roman" w:hAnsi="Times New Roman"/>
          <w:sz w:val="26"/>
          <w:szCs w:val="26"/>
        </w:rPr>
      </w:pPr>
      <w:r w:rsidRPr="00B84D02">
        <w:rPr>
          <w:rFonts w:ascii="Times New Roman" w:hAnsi="Times New Roman"/>
          <w:sz w:val="26"/>
          <w:szCs w:val="26"/>
        </w:rPr>
        <w:t>-  в связи с</w:t>
      </w:r>
      <w:r w:rsidR="005B1F1B" w:rsidRPr="00B84D02">
        <w:rPr>
          <w:rFonts w:ascii="Times New Roman" w:hAnsi="Times New Roman"/>
          <w:sz w:val="26"/>
          <w:szCs w:val="26"/>
        </w:rPr>
        <w:t xml:space="preserve"> кадровыми изменениями определен новый непосредственный исполнитель </w:t>
      </w:r>
      <w:r w:rsidRPr="00B84D02">
        <w:rPr>
          <w:rFonts w:ascii="Times New Roman" w:hAnsi="Times New Roman"/>
          <w:sz w:val="26"/>
          <w:szCs w:val="26"/>
        </w:rPr>
        <w:t>муниципальной программы.</w:t>
      </w:r>
    </w:p>
    <w:p w14:paraId="1F718F18" w14:textId="77777777" w:rsidR="00456EB6" w:rsidRPr="00B84D02" w:rsidRDefault="00456EB6" w:rsidP="00854B50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2BE5B057" w14:textId="4C2E3E43" w:rsidR="00BE3A30" w:rsidRPr="00B84D02" w:rsidRDefault="0046557C" w:rsidP="00BE3A30">
      <w:pPr>
        <w:pStyle w:val="aa"/>
        <w:numPr>
          <w:ilvl w:val="0"/>
          <w:numId w:val="48"/>
        </w:numPr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Предложения об изменении форм и методов управления реализацией</w:t>
      </w:r>
    </w:p>
    <w:p w14:paraId="45E37DAC" w14:textId="77777777" w:rsidR="00BE3A30" w:rsidRPr="00B84D02" w:rsidRDefault="00BE3A30" w:rsidP="00BE3A30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="0046557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униципальной программы с указанием причин, о сокращении (увеличении) </w:t>
      </w:r>
    </w:p>
    <w:p w14:paraId="57DFBF40" w14:textId="77777777" w:rsidR="00BE3A30" w:rsidRPr="00B84D02" w:rsidRDefault="0046557C" w:rsidP="00BE3A30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финансирования и (или) корректировке, досрочном прекращении основных </w:t>
      </w:r>
    </w:p>
    <w:p w14:paraId="0A0D2290" w14:textId="77777777" w:rsidR="00BE3A30" w:rsidRPr="00B84D02" w:rsidRDefault="0046557C" w:rsidP="00BE3A30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мероприятий (подпрограмм) </w:t>
      </w:r>
      <w:r w:rsidR="00BE3A30" w:rsidRPr="00B84D02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униципальной программы в целом по дальнейшей </w:t>
      </w:r>
    </w:p>
    <w:p w14:paraId="5A39F978" w14:textId="11767FAF" w:rsidR="00EE1FB2" w:rsidRPr="00B84D02" w:rsidRDefault="0046557C" w:rsidP="00BE3A30">
      <w:pPr>
        <w:pStyle w:val="aa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реализации </w:t>
      </w:r>
      <w:r w:rsidR="00BE3A30" w:rsidRPr="00B84D02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</w:t>
      </w:r>
    </w:p>
    <w:p w14:paraId="03B049E5" w14:textId="1D0F8D91" w:rsidR="00C14602" w:rsidRPr="00B84D02" w:rsidRDefault="00C14602" w:rsidP="0046557C">
      <w:pPr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430ECFE9" w14:textId="3B4E2207" w:rsidR="0046557C" w:rsidRDefault="00A803B6" w:rsidP="00A803B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Предложений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мероприятий, подпрограмм нет, изменения муниципальной программы планируется осуществлять в рамках текущей деятельности.</w:t>
      </w:r>
    </w:p>
    <w:p w14:paraId="65225C2D" w14:textId="77777777" w:rsidR="00A40D49" w:rsidRPr="00B84D02" w:rsidRDefault="00A40D49" w:rsidP="0071483A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01F9153" w14:textId="1FE5D5C0" w:rsidR="0071483A" w:rsidRPr="009B20A5" w:rsidRDefault="0071483A" w:rsidP="0071483A">
      <w:pPr>
        <w:pStyle w:val="aa"/>
        <w:numPr>
          <w:ilvl w:val="0"/>
          <w:numId w:val="4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B20A5">
        <w:rPr>
          <w:rFonts w:ascii="Times New Roman" w:hAnsi="Times New Roman" w:cs="Times New Roman"/>
          <w:color w:val="auto"/>
          <w:sz w:val="26"/>
          <w:szCs w:val="26"/>
        </w:rPr>
        <w:t>Сведения об участии в сфере реализации муниципальной программы</w:t>
      </w:r>
    </w:p>
    <w:p w14:paraId="19900C26" w14:textId="4F45EFA8" w:rsidR="0071483A" w:rsidRPr="009B20A5" w:rsidRDefault="0071483A" w:rsidP="0071483A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B20A5">
        <w:rPr>
          <w:rFonts w:ascii="Times New Roman" w:hAnsi="Times New Roman" w:cs="Times New Roman"/>
          <w:color w:val="auto"/>
          <w:sz w:val="26"/>
          <w:szCs w:val="26"/>
        </w:rPr>
        <w:t>в 2022 году в федеральных целевых, программах, государственных</w:t>
      </w:r>
    </w:p>
    <w:p w14:paraId="4205D9D0" w14:textId="4907CFC1" w:rsidR="0071483A" w:rsidRPr="009B20A5" w:rsidRDefault="0071483A" w:rsidP="0071483A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B20A5">
        <w:rPr>
          <w:rFonts w:ascii="Times New Roman" w:hAnsi="Times New Roman" w:cs="Times New Roman"/>
          <w:color w:val="auto"/>
          <w:sz w:val="26"/>
          <w:szCs w:val="26"/>
        </w:rPr>
        <w:t>программах Российской Федерации, Вологодской области, а также</w:t>
      </w:r>
    </w:p>
    <w:p w14:paraId="4C2776C9" w14:textId="4BBA0324" w:rsidR="0071483A" w:rsidRPr="009B20A5" w:rsidRDefault="0071483A" w:rsidP="0071483A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B20A5">
        <w:rPr>
          <w:rFonts w:ascii="Times New Roman" w:hAnsi="Times New Roman" w:cs="Times New Roman"/>
          <w:color w:val="auto"/>
          <w:sz w:val="26"/>
          <w:szCs w:val="26"/>
        </w:rPr>
        <w:t>в конкурсах, проектах, программах, мероприятиях и иных специальных</w:t>
      </w:r>
    </w:p>
    <w:p w14:paraId="39D15B6D" w14:textId="6BA28E0D" w:rsidR="0071483A" w:rsidRDefault="0071483A" w:rsidP="0071483A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B20A5">
        <w:rPr>
          <w:rFonts w:ascii="Times New Roman" w:hAnsi="Times New Roman" w:cs="Times New Roman"/>
          <w:color w:val="auto"/>
          <w:sz w:val="26"/>
          <w:szCs w:val="26"/>
        </w:rPr>
        <w:t>механизмах отбора с целью привлечения дополнительных средств</w:t>
      </w:r>
    </w:p>
    <w:p w14:paraId="56306CE7" w14:textId="77777777" w:rsidR="00473061" w:rsidRPr="009B20A5" w:rsidRDefault="00473061" w:rsidP="0071483A">
      <w:pPr>
        <w:pStyle w:val="a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GoBack"/>
      <w:bookmarkEnd w:id="6"/>
    </w:p>
    <w:p w14:paraId="29B1C012" w14:textId="77777777" w:rsidR="0071483A" w:rsidRPr="009B20A5" w:rsidRDefault="0071483A" w:rsidP="007148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20A5">
        <w:rPr>
          <w:rFonts w:ascii="Times New Roman" w:hAnsi="Times New Roman" w:cs="Times New Roman"/>
          <w:color w:val="auto"/>
          <w:sz w:val="26"/>
          <w:szCs w:val="26"/>
        </w:rPr>
        <w:t xml:space="preserve">В отчетном году принималось участие в реализации национального проекта «Культура» (федеральный проект «Культурная среда», региональный проект «Культурная среда», государственная программа РФ, государственная программа «Развитие культуры, туризма и архивного дела Вологодской области на 2021 - 2025 годы»), а также в конкурсах с целью </w:t>
      </w:r>
      <w:r w:rsidRPr="009B20A5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привлечения дополнительных средств.</w:t>
      </w:r>
    </w:p>
    <w:p w14:paraId="06088D2E" w14:textId="2C67EB11" w:rsidR="00A40D49" w:rsidRPr="0009218E" w:rsidRDefault="00A40D49" w:rsidP="000921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  <w:highlight w:val="cyan"/>
        </w:rPr>
      </w:pPr>
    </w:p>
    <w:p w14:paraId="0185406D" w14:textId="217CA020" w:rsidR="00F05366" w:rsidRPr="00B84D02" w:rsidRDefault="00B87FEF" w:rsidP="00B87FEF">
      <w:pPr>
        <w:suppressAutoHyphens/>
        <w:autoSpaceDE w:val="0"/>
        <w:ind w:firstLine="567"/>
        <w:jc w:val="center"/>
        <w:outlineLvl w:val="2"/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</w:pPr>
      <w:r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val="en-US" w:eastAsia="ar-SA"/>
        </w:rPr>
        <w:t>VII</w:t>
      </w:r>
      <w:r w:rsidR="00A40D49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val="en-US" w:eastAsia="ar-SA"/>
        </w:rPr>
        <w:t>I</w:t>
      </w:r>
      <w:r w:rsidR="00F05366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. Результаты оценки эффективности </w:t>
      </w:r>
      <w:r w:rsidR="00BE3A30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="00F05366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униципальной программы за 202</w:t>
      </w:r>
      <w:r w:rsidR="00710782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2</w:t>
      </w:r>
      <w:r w:rsidR="00F05366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 год</w:t>
      </w:r>
    </w:p>
    <w:p w14:paraId="7005519D" w14:textId="77777777" w:rsidR="00F05366" w:rsidRPr="00B84D02" w:rsidRDefault="00F05366" w:rsidP="00B87FEF">
      <w:pPr>
        <w:suppressAutoHyphens/>
        <w:autoSpaceDE w:val="0"/>
        <w:ind w:firstLine="567"/>
        <w:jc w:val="center"/>
        <w:outlineLvl w:val="2"/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</w:pPr>
    </w:p>
    <w:p w14:paraId="3FBDE42C" w14:textId="41E64E4E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9218E">
        <w:rPr>
          <w:rFonts w:ascii="Times New Roman" w:hAnsi="Times New Roman" w:cs="Times New Roman"/>
          <w:color w:val="auto"/>
          <w:sz w:val="26"/>
          <w:szCs w:val="26"/>
        </w:rPr>
        <w:t xml:space="preserve">Для оценки эффективности реализации </w:t>
      </w:r>
      <w:r w:rsidR="0080044C" w:rsidRPr="0009218E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09218E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униципальной программы </w:t>
      </w:r>
      <w:r w:rsidRPr="0009218E">
        <w:rPr>
          <w:rFonts w:ascii="Times New Roman" w:hAnsi="Times New Roman" w:cs="Times New Roman"/>
          <w:color w:val="auto"/>
          <w:sz w:val="26"/>
          <w:szCs w:val="26"/>
        </w:rPr>
        <w:t xml:space="preserve">используются показатели (критерии) эффективности, которые отражают выполнение мероприятий </w:t>
      </w:r>
      <w:r w:rsidR="0080044C" w:rsidRPr="0009218E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09218E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униципальной программы</w:t>
      </w:r>
      <w:r w:rsidRPr="0009218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2E7376F" w14:textId="74BE4C7F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Общая эффективность выполнения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униципальной программы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складывается из результатов по всем </w:t>
      </w:r>
      <w:r w:rsidR="0080044C" w:rsidRPr="00B84D02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одпрограммам.</w:t>
      </w:r>
    </w:p>
    <w:p w14:paraId="2B469A28" w14:textId="5BD982B8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Оценка эффективности реализации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униципальной программы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производится путем сравнения фактически достигнутых показателей за соответствующий год с утвержденными значениями показателей (критериев).</w:t>
      </w:r>
    </w:p>
    <w:p w14:paraId="4E94BBAF" w14:textId="7230147A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Оценка достижения плановых значений целевых показателей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униципальной программы осуществляется на основании анализа достижения результатов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униципальной программы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по итогам календарного года и в целом по итогам реализации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униципальной программы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в соответствии со следующей формулой:</w:t>
      </w:r>
    </w:p>
    <w:p w14:paraId="5C13CE1E" w14:textId="6EF69258" w:rsidR="00A42C11" w:rsidRPr="00B84D02" w:rsidRDefault="00A42C11" w:rsidP="00A42C1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П = </w:t>
      </w:r>
      <w:proofErr w:type="spellStart"/>
      <w:r w:rsidRPr="00B84D02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B84D02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ф</w:t>
      </w:r>
      <w:proofErr w:type="spellEnd"/>
      <w:r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B84D02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B84D02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п</w:t>
      </w:r>
      <w:proofErr w:type="spellEnd"/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* 100%,</w:t>
      </w:r>
      <w:r w:rsidR="004C73F7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где:</w:t>
      </w:r>
    </w:p>
    <w:p w14:paraId="1EFFD94B" w14:textId="0669D52D" w:rsidR="00F05366" w:rsidRPr="00B84D02" w:rsidRDefault="00A42C11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П 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- степень достижения планового значения показателя;</w:t>
      </w:r>
    </w:p>
    <w:p w14:paraId="583FDD66" w14:textId="417CC578" w:rsidR="00F05366" w:rsidRPr="00B84D02" w:rsidRDefault="00A42C11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>З</w:t>
      </w:r>
      <w:r w:rsidRPr="00B84D02">
        <w:rPr>
          <w:rFonts w:ascii="Times New Roman" w:hAnsi="Times New Roman" w:cs="Times New Roman"/>
          <w:noProof/>
          <w:color w:val="auto"/>
          <w:sz w:val="26"/>
          <w:szCs w:val="26"/>
          <w:vertAlign w:val="subscript"/>
          <w:lang w:bidi="ar-SA"/>
        </w:rPr>
        <w:t>ф</w:t>
      </w: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- фактическое значение показателя;</w:t>
      </w:r>
    </w:p>
    <w:p w14:paraId="251D7304" w14:textId="16C96E50" w:rsidR="00F05366" w:rsidRPr="00B84D02" w:rsidRDefault="00A42C11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>З</w:t>
      </w:r>
      <w:r w:rsidRPr="00B84D02">
        <w:rPr>
          <w:rFonts w:ascii="Times New Roman" w:hAnsi="Times New Roman" w:cs="Times New Roman"/>
          <w:noProof/>
          <w:color w:val="auto"/>
          <w:sz w:val="26"/>
          <w:szCs w:val="26"/>
          <w:vertAlign w:val="subscript"/>
          <w:lang w:bidi="ar-SA"/>
        </w:rPr>
        <w:t>п</w:t>
      </w: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- плановое значение показателя.</w:t>
      </w:r>
    </w:p>
    <w:p w14:paraId="75D21593" w14:textId="7330483F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Степень достижения плановых значений показателей рассчитывается для всех показателей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и оценивается в соответствии со следующими критериями:</w:t>
      </w:r>
    </w:p>
    <w:p w14:paraId="1792A04A" w14:textId="36489794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до 95% - неэффективное выполнение показателей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программы;</w:t>
      </w:r>
    </w:p>
    <w:p w14:paraId="6F1C0255" w14:textId="0BB0F07D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95% и более - эффективное выполнение показателей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программы.</w:t>
      </w:r>
    </w:p>
    <w:p w14:paraId="5937F7FB" w14:textId="77777777" w:rsidR="00F05366" w:rsidRPr="00B84D02" w:rsidRDefault="00F05366" w:rsidP="00B87FEF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Расчет:</w:t>
      </w:r>
    </w:p>
    <w:p w14:paraId="259770F8" w14:textId="04593036" w:rsidR="00F05366" w:rsidRPr="00B84D02" w:rsidRDefault="00FF7BEF" w:rsidP="00FD46C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Число посещений культурных мероприятий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98,4</w:t>
      </w:r>
      <w:r w:rsidR="008E6558" w:rsidRPr="00B84D02">
        <w:rPr>
          <w:rFonts w:ascii="Times New Roman" w:hAnsi="Times New Roman" w:cs="Times New Roman"/>
          <w:color w:val="auto"/>
          <w:sz w:val="26"/>
          <w:szCs w:val="26"/>
        </w:rPr>
        <w:t>%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=1581,7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606,7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*100%.</w:t>
      </w:r>
      <w:r w:rsidR="00760774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7B4F" w:rsidRPr="00B84D02">
        <w:rPr>
          <w:rFonts w:ascii="Times New Roman" w:hAnsi="Times New Roman" w:cs="Times New Roman"/>
          <w:color w:val="auto"/>
          <w:sz w:val="26"/>
          <w:szCs w:val="26"/>
        </w:rPr>
        <w:t>Э</w:t>
      </w:r>
      <w:r w:rsidR="00760774" w:rsidRPr="00B84D02">
        <w:rPr>
          <w:rFonts w:ascii="Times New Roman" w:hAnsi="Times New Roman" w:cs="Times New Roman"/>
          <w:color w:val="auto"/>
          <w:sz w:val="26"/>
          <w:szCs w:val="26"/>
        </w:rPr>
        <w:t>ф</w:t>
      </w:r>
      <w:r w:rsidR="00487B4F" w:rsidRPr="00B84D02">
        <w:rPr>
          <w:rFonts w:ascii="Times New Roman" w:hAnsi="Times New Roman" w:cs="Times New Roman"/>
          <w:color w:val="auto"/>
          <w:sz w:val="26"/>
          <w:szCs w:val="26"/>
        </w:rPr>
        <w:t>фективное выполнение показателя</w:t>
      </w:r>
      <w:r w:rsidR="0087166E" w:rsidRPr="00B84D02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203C732B" w14:textId="6C9B2D01" w:rsidR="00C555A2" w:rsidRPr="00B84D02" w:rsidRDefault="00C23FC3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Количество волонтёров, вовлечённых в программу «Волонтёры культуры»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AB0A5F" w:rsidRPr="00B84D02">
        <w:rPr>
          <w:rFonts w:ascii="Times New Roman" w:hAnsi="Times New Roman" w:cs="Times New Roman"/>
          <w:color w:val="auto"/>
          <w:sz w:val="26"/>
          <w:szCs w:val="26"/>
        </w:rPr>
        <w:t>150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B0A5F" w:rsidRPr="00B84D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%=</w:t>
      </w:r>
      <w:r w:rsidR="00F159E3" w:rsidRPr="00B84D02">
        <w:rPr>
          <w:rFonts w:ascii="Times New Roman" w:hAnsi="Times New Roman" w:cs="Times New Roman"/>
          <w:color w:val="auto"/>
          <w:sz w:val="26"/>
          <w:szCs w:val="26"/>
        </w:rPr>
        <w:t>451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AB0A5F" w:rsidRPr="00B84D02">
        <w:rPr>
          <w:rFonts w:ascii="Times New Roman" w:hAnsi="Times New Roman" w:cs="Times New Roman"/>
          <w:color w:val="auto"/>
          <w:sz w:val="26"/>
          <w:szCs w:val="26"/>
        </w:rPr>
        <w:t>300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*100%.</w:t>
      </w:r>
      <w:r w:rsidR="00F159E3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7B4F" w:rsidRPr="00B84D02">
        <w:rPr>
          <w:rFonts w:ascii="Times New Roman" w:hAnsi="Times New Roman" w:cs="Times New Roman"/>
          <w:color w:val="auto"/>
          <w:sz w:val="26"/>
          <w:szCs w:val="26"/>
        </w:rPr>
        <w:t>Эффективное выполнение показателя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6DDA6D88" w14:textId="181A71B5" w:rsidR="005A5482" w:rsidRPr="00B84D02" w:rsidRDefault="005A5482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Выполнение плана деятельности управлением по делам культуры мэрии:</w:t>
      </w:r>
      <w:r w:rsidR="00AB0A5F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100,0%=</w:t>
      </w:r>
      <w:r w:rsidR="00CF36AA" w:rsidRPr="00B84D02">
        <w:rPr>
          <w:rFonts w:ascii="Times New Roman" w:hAnsi="Times New Roman" w:cs="Times New Roman"/>
          <w:color w:val="auto"/>
          <w:sz w:val="26"/>
          <w:szCs w:val="26"/>
        </w:rPr>
        <w:t>2235</w:t>
      </w:r>
      <w:r w:rsidR="00AB0A5F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CF36AA" w:rsidRPr="00B84D02">
        <w:rPr>
          <w:rFonts w:ascii="Times New Roman" w:hAnsi="Times New Roman" w:cs="Times New Roman"/>
          <w:color w:val="auto"/>
          <w:sz w:val="26"/>
          <w:szCs w:val="26"/>
        </w:rPr>
        <w:t>2235</w:t>
      </w:r>
      <w:r w:rsidR="00AB0A5F" w:rsidRPr="00B84D02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136D3EEF" w14:textId="4988E76C" w:rsidR="005A5482" w:rsidRPr="00B84D02" w:rsidRDefault="005A5482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Выполнение плана деятельности МКУ «ЦОУ «Культура»: </w:t>
      </w:r>
      <w:r w:rsidR="00AB0A5F" w:rsidRPr="00B84D02">
        <w:rPr>
          <w:rFonts w:ascii="Times New Roman" w:hAnsi="Times New Roman" w:cs="Times New Roman"/>
          <w:color w:val="auto"/>
          <w:sz w:val="26"/>
          <w:szCs w:val="26"/>
        </w:rPr>
        <w:t>100,0%=47/47*100%. Эффективное выполнение показателя;</w:t>
      </w:r>
    </w:p>
    <w:p w14:paraId="203D01F2" w14:textId="398E89C0" w:rsidR="00F05366" w:rsidRPr="00B84D02" w:rsidRDefault="00F05366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Доля 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собственности: 10</w:t>
      </w:r>
      <w:r w:rsidR="00A72A59" w:rsidRPr="00B84D02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72A59" w:rsidRPr="00B84D02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%=</w:t>
      </w:r>
      <w:r w:rsidR="002115B5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96,2/9</w:t>
      </w:r>
      <w:r w:rsidR="00A72A59" w:rsidRPr="00B84D02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72A59" w:rsidRPr="00B84D0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58D37644" w14:textId="7F31F6A4" w:rsidR="00F05366" w:rsidRPr="00B84D02" w:rsidRDefault="00F05366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посещений музеев: </w:t>
      </w:r>
      <w:r w:rsidR="00940D25" w:rsidRPr="00B84D02">
        <w:rPr>
          <w:rFonts w:ascii="Times New Roman" w:hAnsi="Times New Roman" w:cs="Times New Roman"/>
          <w:color w:val="auto"/>
          <w:sz w:val="26"/>
          <w:szCs w:val="26"/>
        </w:rPr>
        <w:t>98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%=2</w:t>
      </w:r>
      <w:r w:rsidR="00940D25" w:rsidRPr="00B84D02">
        <w:rPr>
          <w:rFonts w:ascii="Times New Roman" w:hAnsi="Times New Roman" w:cs="Times New Roman"/>
          <w:color w:val="auto"/>
          <w:sz w:val="26"/>
          <w:szCs w:val="26"/>
        </w:rPr>
        <w:t>74,7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940D25" w:rsidRPr="00B84D0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78</w:t>
      </w:r>
      <w:r w:rsidR="00940D25" w:rsidRPr="00B84D02">
        <w:rPr>
          <w:rFonts w:ascii="Times New Roman" w:hAnsi="Times New Roman" w:cs="Times New Roman"/>
          <w:color w:val="auto"/>
          <w:sz w:val="26"/>
          <w:szCs w:val="26"/>
        </w:rPr>
        <w:t>,9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*100%.</w:t>
      </w:r>
      <w:r w:rsidR="00940D25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Эффективное выполнение показателя;</w:t>
      </w:r>
    </w:p>
    <w:p w14:paraId="0207E1D4" w14:textId="3ACFECD6" w:rsidR="00F05366" w:rsidRPr="00B84D02" w:rsidRDefault="00F05366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Количество посещений библиотек</w:t>
      </w:r>
      <w:r w:rsidR="00940D25" w:rsidRPr="00B84D02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F24C19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109,0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%=</w:t>
      </w:r>
      <w:r w:rsidR="00BF184B" w:rsidRPr="00B84D02">
        <w:rPr>
          <w:rFonts w:ascii="Times New Roman" w:hAnsi="Times New Roman" w:cs="Times New Roman"/>
          <w:color w:val="auto"/>
          <w:sz w:val="26"/>
          <w:szCs w:val="26"/>
        </w:rPr>
        <w:t>636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F184B" w:rsidRPr="00B84D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/5</w:t>
      </w:r>
      <w:r w:rsidR="00BF184B" w:rsidRPr="00B84D02">
        <w:rPr>
          <w:rFonts w:ascii="Times New Roman" w:hAnsi="Times New Roman" w:cs="Times New Roman"/>
          <w:color w:val="auto"/>
          <w:sz w:val="26"/>
          <w:szCs w:val="26"/>
        </w:rPr>
        <w:t>84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F184B" w:rsidRPr="00B84D0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*100%.</w:t>
      </w:r>
      <w:r w:rsidR="00BF184B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Эффективное выполнение показателя;</w:t>
      </w:r>
    </w:p>
    <w:p w14:paraId="6C9BC489" w14:textId="6C21B362" w:rsidR="008E6558" w:rsidRPr="00B84D02" w:rsidRDefault="004B700C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Объем библиотечного фонда муниципальных библиотек</w:t>
      </w:r>
      <w:r w:rsidR="008E6558" w:rsidRPr="00B84D02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F24C19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E6558" w:rsidRPr="00B84D02">
        <w:rPr>
          <w:rFonts w:ascii="Times New Roman" w:hAnsi="Times New Roman" w:cs="Times New Roman"/>
          <w:color w:val="auto"/>
          <w:sz w:val="26"/>
          <w:szCs w:val="26"/>
        </w:rPr>
        <w:t>100,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8E6558" w:rsidRPr="00B84D02">
        <w:rPr>
          <w:rFonts w:ascii="Times New Roman" w:hAnsi="Times New Roman" w:cs="Times New Roman"/>
          <w:color w:val="auto"/>
          <w:sz w:val="26"/>
          <w:szCs w:val="26"/>
        </w:rPr>
        <w:t>%</w:t>
      </w:r>
      <w:r w:rsidR="00F24C19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= 624 031/620 000*100%. Эффективное выполнение показателя;</w:t>
      </w:r>
    </w:p>
    <w:p w14:paraId="069790C5" w14:textId="5C96C5D5" w:rsidR="008E6558" w:rsidRPr="00B84D02" w:rsidRDefault="008E6558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Число посещений театров:</w:t>
      </w:r>
      <w:r w:rsidR="00F24C19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152,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24C19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bookmarkStart w:id="7" w:name="_Hlk125969195"/>
      <w:r w:rsidR="00F24C19" w:rsidRPr="00B84D02">
        <w:rPr>
          <w:rFonts w:ascii="Times New Roman" w:hAnsi="Times New Roman" w:cs="Times New Roman"/>
          <w:color w:val="auto"/>
          <w:sz w:val="26"/>
          <w:szCs w:val="26"/>
        </w:rPr>
        <w:t>83,8/55,0*100%.</w:t>
      </w:r>
      <w:r w:rsidR="00354224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Эффективное выполнение показателя;</w:t>
      </w:r>
    </w:p>
    <w:bookmarkEnd w:id="7"/>
    <w:p w14:paraId="4D003430" w14:textId="7FA142B4" w:rsidR="001A0F55" w:rsidRPr="00B84D02" w:rsidRDefault="00D722FE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Число посещений концертных организаций</w:t>
      </w:r>
      <w:r w:rsidR="001A0F55" w:rsidRPr="00B84D02">
        <w:rPr>
          <w:rFonts w:ascii="Times New Roman" w:hAnsi="Times New Roman" w:cs="Times New Roman"/>
          <w:color w:val="auto"/>
          <w:sz w:val="26"/>
          <w:szCs w:val="26"/>
        </w:rPr>
        <w:t>: 103,2% = 25,8/25,0*100%. Эффективное выполнение показателя;</w:t>
      </w:r>
    </w:p>
    <w:p w14:paraId="5C743F92" w14:textId="6888DD90" w:rsidR="006926A0" w:rsidRPr="00B84D02" w:rsidRDefault="00A80D91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Доля детей в возрасте от 5 до 18 лет, охваченных дополнительными предпрофессиональными и общеразвивающими программами в области искусств: </w:t>
      </w:r>
      <w:r w:rsidR="006926A0" w:rsidRPr="00B84D0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AD5C86" w:rsidRPr="00B84D02">
        <w:rPr>
          <w:rFonts w:ascii="Times New Roman" w:hAnsi="Times New Roman" w:cs="Times New Roman"/>
          <w:color w:val="auto"/>
          <w:sz w:val="26"/>
          <w:szCs w:val="26"/>
        </w:rPr>
        <w:t>57</w:t>
      </w:r>
      <w:r w:rsidR="006926A0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D5C86" w:rsidRPr="00B84D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6926A0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AD5C86" w:rsidRPr="00B84D02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6926A0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D5C86" w:rsidRPr="00B84D02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6926A0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AD5C86" w:rsidRPr="00B84D02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6926A0" w:rsidRPr="00B84D02">
        <w:rPr>
          <w:rFonts w:ascii="Times New Roman" w:hAnsi="Times New Roman" w:cs="Times New Roman"/>
          <w:color w:val="auto"/>
          <w:sz w:val="26"/>
          <w:szCs w:val="26"/>
        </w:rPr>
        <w:t>,0*100%. Эффективное выполнение показателя;</w:t>
      </w:r>
    </w:p>
    <w:p w14:paraId="7B37F2A0" w14:textId="0A6C7471" w:rsidR="003037FB" w:rsidRPr="00B84D02" w:rsidRDefault="003037FB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lastRenderedPageBreak/>
        <w:t>Удельный вес населения, участвующего в работе клубных формирований, любительских объединений: 80,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= 2,46/3,05*100%. 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="004C73F7" w:rsidRPr="00B84D02">
        <w:rPr>
          <w:rFonts w:ascii="Times New Roman" w:hAnsi="Times New Roman" w:cs="Times New Roman"/>
          <w:color w:val="auto"/>
          <w:sz w:val="26"/>
          <w:szCs w:val="26"/>
        </w:rPr>
        <w:t>э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ффективное выполнение показателя;</w:t>
      </w:r>
    </w:p>
    <w:p w14:paraId="58CDB266" w14:textId="77BA4F82" w:rsidR="008E6558" w:rsidRPr="00B84D02" w:rsidRDefault="008262C0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участий творческих коллективов города на региональных, всероссийских, международных конкурсах, фестивалях и т.п.: </w:t>
      </w:r>
      <w:r w:rsidR="00BC131C" w:rsidRPr="00B84D02">
        <w:rPr>
          <w:rFonts w:ascii="Times New Roman" w:hAnsi="Times New Roman" w:cs="Times New Roman"/>
          <w:color w:val="auto"/>
          <w:sz w:val="26"/>
          <w:szCs w:val="26"/>
        </w:rPr>
        <w:t>133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C131C" w:rsidRPr="00B84D02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BC131C" w:rsidRPr="00B84D02">
        <w:rPr>
          <w:rFonts w:ascii="Times New Roman" w:hAnsi="Times New Roman" w:cs="Times New Roman"/>
          <w:color w:val="auto"/>
          <w:sz w:val="26"/>
          <w:szCs w:val="26"/>
        </w:rPr>
        <w:t>133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BC131C" w:rsidRPr="00B84D02">
        <w:rPr>
          <w:rFonts w:ascii="Times New Roman" w:hAnsi="Times New Roman" w:cs="Times New Roman"/>
          <w:color w:val="auto"/>
          <w:sz w:val="26"/>
          <w:szCs w:val="26"/>
        </w:rPr>
        <w:t>100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*100%. Эффективное выполнение показателя;</w:t>
      </w:r>
    </w:p>
    <w:p w14:paraId="3737E741" w14:textId="7B505B56" w:rsidR="00B747E2" w:rsidRPr="00B84D02" w:rsidRDefault="005F66B1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Число участников</w:t>
      </w:r>
      <w:r w:rsidR="00B747E2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культурно-досуговых мероприятий: </w:t>
      </w:r>
      <w:r w:rsidR="00045FD2" w:rsidRPr="00B84D02">
        <w:rPr>
          <w:rFonts w:ascii="Times New Roman" w:hAnsi="Times New Roman" w:cs="Times New Roman"/>
          <w:color w:val="auto"/>
          <w:sz w:val="26"/>
          <w:szCs w:val="26"/>
        </w:rPr>
        <w:t>88</w:t>
      </w:r>
      <w:r w:rsidR="00B747E2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45FD2" w:rsidRPr="00B84D0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B747E2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</w:t>
      </w:r>
      <w:r w:rsidR="00045FD2" w:rsidRPr="00B84D02">
        <w:rPr>
          <w:rFonts w:ascii="Times New Roman" w:hAnsi="Times New Roman" w:cs="Times New Roman"/>
          <w:color w:val="auto"/>
          <w:sz w:val="26"/>
          <w:szCs w:val="26"/>
        </w:rPr>
        <w:t>= 642,3</w:t>
      </w:r>
      <w:r w:rsidR="00B747E2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045FD2" w:rsidRPr="00B84D02">
        <w:rPr>
          <w:rFonts w:ascii="Times New Roman" w:hAnsi="Times New Roman" w:cs="Times New Roman"/>
          <w:color w:val="auto"/>
          <w:sz w:val="26"/>
          <w:szCs w:val="26"/>
        </w:rPr>
        <w:t>724,0</w:t>
      </w:r>
      <w:r w:rsidR="00B747E2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*100%. </w:t>
      </w:r>
      <w:r w:rsidR="004C73F7" w:rsidRPr="00B84D02">
        <w:rPr>
          <w:rFonts w:ascii="Times New Roman" w:hAnsi="Times New Roman" w:cs="Times New Roman"/>
          <w:color w:val="auto"/>
          <w:sz w:val="26"/>
          <w:szCs w:val="26"/>
        </w:rPr>
        <w:t>Неэффективное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747E2" w:rsidRPr="00B84D02">
        <w:rPr>
          <w:rFonts w:ascii="Times New Roman" w:hAnsi="Times New Roman" w:cs="Times New Roman"/>
          <w:color w:val="auto"/>
          <w:sz w:val="26"/>
          <w:szCs w:val="26"/>
        </w:rPr>
        <w:t>выполнение показателя;</w:t>
      </w:r>
    </w:p>
    <w:p w14:paraId="55C235D4" w14:textId="199ECEA8" w:rsidR="005F66B1" w:rsidRPr="00B84D02" w:rsidRDefault="00BC4267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Доля посетителей мероприятий, проводимых в рамках городских культурно-массовых мероприятий, к общему числу населения города</w:t>
      </w:r>
      <w:r w:rsidR="0043416B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106939" w:rsidRPr="00B84D02">
        <w:rPr>
          <w:rFonts w:ascii="Times New Roman" w:hAnsi="Times New Roman" w:cs="Times New Roman"/>
          <w:color w:val="auto"/>
          <w:sz w:val="26"/>
          <w:szCs w:val="26"/>
        </w:rPr>
        <w:t>196,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06939" w:rsidRPr="00B84D02">
        <w:rPr>
          <w:rFonts w:ascii="Times New Roman" w:hAnsi="Times New Roman" w:cs="Times New Roman"/>
          <w:color w:val="auto"/>
          <w:sz w:val="26"/>
          <w:szCs w:val="26"/>
        </w:rPr>
        <w:t>% = 157/80*100%. Эффективное выполнение показателя;</w:t>
      </w:r>
    </w:p>
    <w:p w14:paraId="62AAEBDF" w14:textId="5497DB82" w:rsidR="002C2AFC" w:rsidRPr="00B84D02" w:rsidRDefault="008E0B36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Оценка горожанами уровня общегородских культурных мероприятий</w:t>
      </w:r>
      <w:r w:rsidR="002C2AF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D55AC6" w:rsidRPr="00B84D02">
        <w:rPr>
          <w:rFonts w:ascii="Times New Roman" w:hAnsi="Times New Roman" w:cs="Times New Roman"/>
          <w:color w:val="auto"/>
          <w:sz w:val="26"/>
          <w:szCs w:val="26"/>
        </w:rPr>
        <w:t>90,0</w:t>
      </w:r>
      <w:r w:rsidR="002C2AF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1F2824" w:rsidRPr="00B84D02">
        <w:rPr>
          <w:rFonts w:ascii="Times New Roman" w:hAnsi="Times New Roman" w:cs="Times New Roman"/>
          <w:color w:val="auto"/>
          <w:sz w:val="26"/>
          <w:szCs w:val="26"/>
        </w:rPr>
        <w:t>72</w:t>
      </w:r>
      <w:r w:rsidR="002C2AFC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D55AC6" w:rsidRPr="00B84D02">
        <w:rPr>
          <w:rFonts w:ascii="Times New Roman" w:hAnsi="Times New Roman" w:cs="Times New Roman"/>
          <w:color w:val="auto"/>
          <w:sz w:val="26"/>
          <w:szCs w:val="26"/>
        </w:rPr>
        <w:t>80</w:t>
      </w:r>
      <w:r w:rsidR="002C2AFC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*100%. </w:t>
      </w:r>
      <w:r w:rsidR="004C73F7" w:rsidRPr="00B84D02">
        <w:rPr>
          <w:rFonts w:ascii="Times New Roman" w:hAnsi="Times New Roman" w:cs="Times New Roman"/>
          <w:color w:val="auto"/>
          <w:sz w:val="26"/>
          <w:szCs w:val="26"/>
        </w:rPr>
        <w:t>Неэффективное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C3F92" w:rsidRPr="00B84D02">
        <w:rPr>
          <w:rFonts w:ascii="Times New Roman" w:hAnsi="Times New Roman" w:cs="Times New Roman"/>
          <w:color w:val="auto"/>
          <w:sz w:val="26"/>
          <w:szCs w:val="26"/>
        </w:rPr>
        <w:t>выполнение показателя</w:t>
      </w:r>
      <w:r w:rsidR="002C2AFC" w:rsidRPr="00B84D02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5BAFC1A9" w14:textId="797B1E73" w:rsidR="009C13F5" w:rsidRPr="00B84D02" w:rsidRDefault="00971D73" w:rsidP="00180ADD">
      <w:pPr>
        <w:pStyle w:val="aa"/>
        <w:widowControl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посещений муниципальных парков: </w:t>
      </w:r>
      <w:r w:rsidR="004D4911" w:rsidRPr="00B84D02">
        <w:rPr>
          <w:rFonts w:ascii="Times New Roman" w:hAnsi="Times New Roman" w:cs="Times New Roman"/>
          <w:color w:val="auto"/>
          <w:sz w:val="26"/>
          <w:szCs w:val="26"/>
        </w:rPr>
        <w:t>255,</w:t>
      </w:r>
      <w:r w:rsidR="00035EC1" w:rsidRPr="00B84D02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4D4911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% = </w:t>
      </w:r>
      <w:r w:rsidR="002C0ED2" w:rsidRPr="00B84D02">
        <w:rPr>
          <w:rFonts w:ascii="Times New Roman" w:hAnsi="Times New Roman" w:cs="Times New Roman"/>
          <w:color w:val="auto"/>
          <w:sz w:val="26"/>
          <w:szCs w:val="26"/>
        </w:rPr>
        <w:t>795,56</w:t>
      </w:r>
      <w:r w:rsidR="004D4911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2C0ED2" w:rsidRPr="00B84D02">
        <w:rPr>
          <w:rFonts w:ascii="Times New Roman" w:hAnsi="Times New Roman" w:cs="Times New Roman"/>
          <w:color w:val="auto"/>
          <w:sz w:val="26"/>
          <w:szCs w:val="26"/>
        </w:rPr>
        <w:t>310,92</w:t>
      </w:r>
      <w:r w:rsidR="004D4911" w:rsidRPr="00B84D02">
        <w:rPr>
          <w:rFonts w:ascii="Times New Roman" w:hAnsi="Times New Roman" w:cs="Times New Roman"/>
          <w:color w:val="auto"/>
          <w:sz w:val="26"/>
          <w:szCs w:val="26"/>
        </w:rPr>
        <w:t>*100%. Эф</w:t>
      </w:r>
      <w:r w:rsidR="00180ADD" w:rsidRPr="00B84D02">
        <w:rPr>
          <w:rFonts w:ascii="Times New Roman" w:hAnsi="Times New Roman" w:cs="Times New Roman"/>
          <w:color w:val="auto"/>
          <w:sz w:val="26"/>
          <w:szCs w:val="26"/>
        </w:rPr>
        <w:t>фективное выполнение показателя.</w:t>
      </w:r>
    </w:p>
    <w:p w14:paraId="10556786" w14:textId="52F62E9B" w:rsidR="00F05366" w:rsidRPr="00B84D02" w:rsidRDefault="00F05366" w:rsidP="00B87FEF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Степень достижения индекса эффективности Программы в целом рассчитывается как отношение суммарного значения процента выполнения показателей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униципальной программы и показателей </w:t>
      </w:r>
      <w:r w:rsidR="006874D4" w:rsidRPr="00B84D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4C73F7" w:rsidRPr="00B84D02">
        <w:rPr>
          <w:rFonts w:ascii="Times New Roman" w:hAnsi="Times New Roman" w:cs="Times New Roman"/>
          <w:color w:val="auto"/>
          <w:sz w:val="26"/>
          <w:szCs w:val="26"/>
        </w:rPr>
        <w:t>- х подпрограмм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7714211" w14:textId="74904F18" w:rsidR="00F05366" w:rsidRPr="00B84D02" w:rsidRDefault="00F05366" w:rsidP="00B87F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По итогам проведения анализа дается оценка эффективности подпрограмм и в целом Программы:</w:t>
      </w:r>
    </w:p>
    <w:p w14:paraId="7F27337A" w14:textId="3A5FBF11" w:rsidR="00A16C00" w:rsidRPr="00B84D02" w:rsidRDefault="00FD46CD" w:rsidP="00FD46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при Е (</w:t>
      </w: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6CEAC327" wp14:editId="054DA64F">
            <wp:extent cx="161925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) &gt; 95% уровень эффективности реализации муниципальной программы оценивается как высокий;</w:t>
      </w:r>
    </w:p>
    <w:p w14:paraId="29EF40F9" w14:textId="7C895A85" w:rsidR="00FD46CD" w:rsidRPr="00B84D02" w:rsidRDefault="00FD46CD" w:rsidP="00FD46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при Е (</w:t>
      </w: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5A9C5E4E" wp14:editId="3BDACBF9">
            <wp:extent cx="161925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) &lt; 95% уровень эффективности реализации муниципальной программы оценивается как неудовлетворительный.</w:t>
      </w:r>
    </w:p>
    <w:p w14:paraId="43E52126" w14:textId="08E83E16" w:rsidR="00F05366" w:rsidRPr="00B84D02" w:rsidRDefault="00FD46CD" w:rsidP="00475B0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Расчет по м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программ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46554FCE" w14:textId="434A40A9" w:rsidR="00F05366" w:rsidRPr="00B84D02" w:rsidRDefault="00F05366" w:rsidP="002115B5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1. Подпрограмма 1 «Наследие»</w:t>
      </w:r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535C157B" w14:textId="7664479F" w:rsidR="00936574" w:rsidRPr="00B84D02" w:rsidRDefault="001C7D53" w:rsidP="0086385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102,5%</w:t>
      </w:r>
      <w:proofErr w:type="gramStart"/>
      <w:r w:rsidR="00936574" w:rsidRPr="00B84D02">
        <w:rPr>
          <w:rFonts w:ascii="Times New Roman" w:hAnsi="Times New Roman" w:cs="Times New Roman"/>
          <w:color w:val="auto"/>
          <w:sz w:val="26"/>
          <w:szCs w:val="26"/>
        </w:rPr>
        <w:t>=(</w:t>
      </w:r>
      <w:proofErr w:type="gramEnd"/>
      <w:r w:rsidR="00936574" w:rsidRPr="00B84D02">
        <w:rPr>
          <w:rFonts w:ascii="Times New Roman" w:hAnsi="Times New Roman" w:cs="Times New Roman"/>
          <w:color w:val="auto"/>
          <w:sz w:val="26"/>
          <w:szCs w:val="26"/>
        </w:rPr>
        <w:t>96,2/96,2+274,7/278,9+636,5/584,1+624031/620000)/4*100%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=</w:t>
      </w:r>
      <w:r w:rsidR="00E053D8">
        <w:rPr>
          <w:rFonts w:ascii="Times New Roman" w:hAnsi="Times New Roman" w:cs="Times New Roman"/>
          <w:color w:val="auto"/>
          <w:sz w:val="26"/>
          <w:szCs w:val="26"/>
        </w:rPr>
        <w:t>(1+1+1,1+1)/4*100%.</w:t>
      </w:r>
    </w:p>
    <w:p w14:paraId="2555A828" w14:textId="3F0A73C3" w:rsidR="00F05366" w:rsidRPr="00B84D02" w:rsidRDefault="00F05366" w:rsidP="002115B5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2. Подпрограмма 2 «Искусство»</w:t>
      </w:r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3671A84E" w14:textId="619246DA" w:rsidR="0086385C" w:rsidRPr="00B84D02" w:rsidRDefault="0086385C" w:rsidP="00F0536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136,7% = (83,8/55,0+25,8/25,0+12,6/8,0)/</w:t>
      </w:r>
      <w:r w:rsidR="00E053D8">
        <w:rPr>
          <w:rFonts w:ascii="Times New Roman" w:hAnsi="Times New Roman" w:cs="Times New Roman"/>
          <w:color w:val="auto"/>
          <w:sz w:val="26"/>
          <w:szCs w:val="26"/>
        </w:rPr>
        <w:t>3*100% = (1,5+1,0+1,6)/3*100%.</w:t>
      </w:r>
    </w:p>
    <w:p w14:paraId="480EE59A" w14:textId="44F03308" w:rsidR="00F05366" w:rsidRPr="00B84D02" w:rsidRDefault="00F05366" w:rsidP="002115B5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3. Подпрограмма 3 «Досуг»</w:t>
      </w:r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6C66BDC0" w14:textId="38AA4A2F" w:rsidR="00577C00" w:rsidRPr="00B84D02" w:rsidRDefault="00577C00" w:rsidP="00577C00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141,7% = (2,46/3,05+133/100+642,3/724,0+157/8</w:t>
      </w:r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0+72/80+795,56/310,92)/6*100%</w:t>
      </w:r>
      <w:proofErr w:type="gramStart"/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=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(</w:t>
      </w:r>
      <w:proofErr w:type="gramEnd"/>
      <w:r w:rsidRPr="00B84D02">
        <w:rPr>
          <w:rFonts w:ascii="Times New Roman" w:hAnsi="Times New Roman" w:cs="Times New Roman"/>
          <w:color w:val="auto"/>
          <w:sz w:val="26"/>
          <w:szCs w:val="26"/>
        </w:rPr>
        <w:t>0,8+1,3</w:t>
      </w:r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+</w:t>
      </w:r>
      <w:r w:rsidR="009329F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0,9+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2,0+0,9+2,6)/6*100%</w:t>
      </w:r>
      <w:r w:rsidR="00E053D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174ED04" w14:textId="47516023" w:rsidR="00F05366" w:rsidRPr="00B84D02" w:rsidRDefault="002115B5" w:rsidP="00FD46CD">
      <w:pPr>
        <w:tabs>
          <w:tab w:val="left" w:pos="1656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Расчет по программе в целом:</w:t>
      </w:r>
    </w:p>
    <w:p w14:paraId="5DB5AA69" w14:textId="231B81F3" w:rsidR="00F05366" w:rsidRPr="00B84D02" w:rsidRDefault="00851545" w:rsidP="00F05366">
      <w:pPr>
        <w:tabs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118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77C00" w:rsidRPr="00B84D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%= (</w:t>
      </w:r>
      <w:r w:rsidR="00081FFA" w:rsidRPr="00B84D02">
        <w:rPr>
          <w:rFonts w:ascii="Times New Roman" w:hAnsi="Times New Roman" w:cs="Times New Roman"/>
          <w:color w:val="auto"/>
          <w:sz w:val="26"/>
          <w:szCs w:val="26"/>
        </w:rPr>
        <w:t>98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81FFA" w:rsidRPr="00B84D0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+1</w:t>
      </w:r>
      <w:r w:rsidR="00081FFA" w:rsidRPr="00B84D02">
        <w:rPr>
          <w:rFonts w:ascii="Times New Roman" w:hAnsi="Times New Roman" w:cs="Times New Roman"/>
          <w:color w:val="auto"/>
          <w:sz w:val="26"/>
          <w:szCs w:val="26"/>
        </w:rPr>
        <w:t>50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81FFA" w:rsidRPr="00B84D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+</w:t>
      </w:r>
      <w:r w:rsidR="003A40BE" w:rsidRPr="00B84D02">
        <w:rPr>
          <w:rFonts w:ascii="Times New Roman" w:hAnsi="Times New Roman" w:cs="Times New Roman"/>
          <w:color w:val="auto"/>
          <w:sz w:val="26"/>
          <w:szCs w:val="26"/>
        </w:rPr>
        <w:t>100,0</w:t>
      </w:r>
      <w:r w:rsidR="003A40BE" w:rsidRPr="00B84D02">
        <w:rPr>
          <w:rFonts w:ascii="Times New Roman" w:hAnsi="Times New Roman" w:cs="Times New Roman"/>
          <w:strike/>
          <w:color w:val="auto"/>
          <w:sz w:val="26"/>
          <w:szCs w:val="26"/>
        </w:rPr>
        <w:t>0</w:t>
      </w:r>
      <w:r w:rsidR="003A40BE" w:rsidRPr="00B84D02">
        <w:rPr>
          <w:rFonts w:ascii="Times New Roman" w:hAnsi="Times New Roman" w:cs="Times New Roman"/>
          <w:color w:val="auto"/>
          <w:sz w:val="26"/>
          <w:szCs w:val="26"/>
        </w:rPr>
        <w:t>+100,0</w:t>
      </w:r>
      <w:r w:rsidR="00577C00" w:rsidRPr="00B84D02">
        <w:rPr>
          <w:rFonts w:ascii="Times New Roman" w:hAnsi="Times New Roman" w:cs="Times New Roman"/>
          <w:color w:val="auto"/>
          <w:sz w:val="26"/>
          <w:szCs w:val="26"/>
        </w:rPr>
        <w:t>+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081FFA" w:rsidRPr="00B84D0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77C00" w:rsidRPr="00B84D0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+1</w:t>
      </w:r>
      <w:r w:rsidR="00081FFA" w:rsidRPr="00B84D0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77C00" w:rsidRPr="00B84D02">
        <w:rPr>
          <w:rFonts w:ascii="Times New Roman" w:hAnsi="Times New Roman" w:cs="Times New Roman"/>
          <w:color w:val="auto"/>
          <w:sz w:val="26"/>
          <w:szCs w:val="26"/>
        </w:rPr>
        <w:t>6,7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+</w:t>
      </w:r>
      <w:r w:rsidR="009B779C" w:rsidRPr="00B84D02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577C00" w:rsidRPr="00B84D02">
        <w:rPr>
          <w:rFonts w:ascii="Times New Roman" w:hAnsi="Times New Roman" w:cs="Times New Roman"/>
          <w:color w:val="auto"/>
          <w:sz w:val="26"/>
          <w:szCs w:val="26"/>
        </w:rPr>
        <w:t>1,7</w:t>
      </w:r>
      <w:r w:rsidR="008B5380" w:rsidRPr="00B84D02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081FFA" w:rsidRPr="00B84D0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577C00" w:rsidRPr="00B84D02">
        <w:rPr>
          <w:rFonts w:ascii="Times New Roman" w:hAnsi="Times New Roman" w:cs="Times New Roman"/>
          <w:color w:val="auto"/>
          <w:sz w:val="26"/>
          <w:szCs w:val="26"/>
        </w:rPr>
        <w:t>=829,6/7</w:t>
      </w:r>
      <w:r w:rsidR="001C7D53" w:rsidRPr="00B84D0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1D5776EE" w14:textId="75557A4B" w:rsidR="00F05366" w:rsidRPr="00B84D02" w:rsidRDefault="001C7D53" w:rsidP="00A914E2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Hlk94194118"/>
      <w:r w:rsidRPr="00B84D02">
        <w:rPr>
          <w:rFonts w:ascii="PT Serif" w:hAnsi="PT Serif"/>
          <w:color w:val="auto"/>
          <w:sz w:val="23"/>
          <w:szCs w:val="23"/>
          <w:shd w:val="clear" w:color="auto" w:fill="FFFFFF"/>
        </w:rPr>
        <w:tab/>
      </w:r>
      <w:r w:rsidR="00A16C00" w:rsidRPr="00B84D02">
        <w:rPr>
          <w:rFonts w:ascii="PT Serif" w:hAnsi="PT Serif"/>
          <w:color w:val="auto"/>
          <w:sz w:val="23"/>
          <w:szCs w:val="23"/>
          <w:shd w:val="clear" w:color="auto" w:fill="FFFFFF"/>
        </w:rPr>
        <w:t>У</w:t>
      </w:r>
      <w:r w:rsidR="00A16C00" w:rsidRPr="00B84D02">
        <w:rPr>
          <w:rFonts w:ascii="Times New Roman" w:hAnsi="Times New Roman" w:cs="Times New Roman"/>
          <w:color w:val="auto"/>
          <w:sz w:val="26"/>
          <w:szCs w:val="26"/>
        </w:rPr>
        <w:t>ровень эффективности реализации муниципальной программы оценивается как высокий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53FA8294" w14:textId="7A504F1D" w:rsidR="00F05366" w:rsidRPr="00B84D02" w:rsidRDefault="00F05366" w:rsidP="00B87F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Оценка степени достижения запланированного уровня затрат - фактически произведенные затраты на реализацию основных мероприятий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сопоставляются с их плановыми значениями и рассчитывается по формуле:</w:t>
      </w:r>
    </w:p>
    <w:p w14:paraId="4C703744" w14:textId="491E35AA" w:rsidR="00F05366" w:rsidRPr="00B84D02" w:rsidRDefault="00F85C2A" w:rsidP="00B87F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OLE_LINK5"/>
      <w:bookmarkStart w:id="10" w:name="OLE_LINK6"/>
      <w:r w:rsidRPr="00B84D02">
        <w:rPr>
          <w:rFonts w:ascii="Times New Roman" w:hAnsi="Times New Roman" w:cs="Times New Roman"/>
          <w:color w:val="auto"/>
          <w:sz w:val="26"/>
          <w:szCs w:val="26"/>
        </w:rPr>
        <w:t>ЭБ = БИ/БУ*100%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, где:</w:t>
      </w:r>
    </w:p>
    <w:p w14:paraId="0804FAD5" w14:textId="3EB7C9AE" w:rsidR="00F05366" w:rsidRPr="00B84D02" w:rsidRDefault="00BE3A30" w:rsidP="00B87F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ЭБ 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- значение индекса степени достижения запланированного уровня затрат;</w:t>
      </w:r>
    </w:p>
    <w:p w14:paraId="421769A9" w14:textId="1AB7A6DE" w:rsidR="00F05366" w:rsidRPr="00B84D02" w:rsidRDefault="00BE3A30" w:rsidP="00B87F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БИ 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bookmarkStart w:id="11" w:name="OLE_LINK7"/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кассовое исполнение бюджетных расходов по обеспечению реализации мероприятий Программы;</w:t>
      </w:r>
    </w:p>
    <w:p w14:paraId="173D5FA6" w14:textId="2A13DA5F" w:rsidR="00F05366" w:rsidRPr="00B84D02" w:rsidRDefault="00BE3A30" w:rsidP="00B87F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w:t xml:space="preserve">БУ </w:t>
      </w:r>
      <w:r w:rsidR="00F05366" w:rsidRPr="00B84D02">
        <w:rPr>
          <w:rFonts w:ascii="Times New Roman" w:hAnsi="Times New Roman" w:cs="Times New Roman"/>
          <w:color w:val="auto"/>
          <w:sz w:val="26"/>
          <w:szCs w:val="26"/>
        </w:rPr>
        <w:t>- лимиты бюджетных обязательств.</w:t>
      </w:r>
    </w:p>
    <w:bookmarkEnd w:id="11"/>
    <w:p w14:paraId="288B2252" w14:textId="0B29B3A0" w:rsidR="00F05366" w:rsidRPr="00B84D02" w:rsidRDefault="00F05366" w:rsidP="00B87F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Эффективным является использование бюджетных средств при значении показателя ЭБ от 95% и выше</w:t>
      </w:r>
      <w:r w:rsidR="00F85C2A" w:rsidRPr="00B84D0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bookmarkEnd w:id="9"/>
    <w:bookmarkEnd w:id="10"/>
    <w:p w14:paraId="186ECB12" w14:textId="093C4C3C" w:rsidR="00F05366" w:rsidRPr="00B84D02" w:rsidRDefault="00F05366" w:rsidP="00B87FE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Оценка соответствия фактических расходов запланированному уровню расходов </w:t>
      </w:r>
      <w:r w:rsidR="0080044C" w:rsidRPr="00B84D02">
        <w:rPr>
          <w:rFonts w:ascii="Times New Roman" w:hAnsi="Times New Roman" w:cs="Times New Roman"/>
          <w:color w:val="auto"/>
          <w:kern w:val="1"/>
          <w:sz w:val="26"/>
          <w:szCs w:val="26"/>
          <w:lang w:eastAsia="ar-SA"/>
        </w:rPr>
        <w:t>м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программы:</w:t>
      </w:r>
    </w:p>
    <w:p w14:paraId="6CAA9EBD" w14:textId="7F15253E" w:rsidR="009F1BDE" w:rsidRPr="00B84D02" w:rsidRDefault="00F05366" w:rsidP="004C73F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84D02">
        <w:rPr>
          <w:rFonts w:ascii="Times New Roman" w:hAnsi="Times New Roman" w:cs="Times New Roman"/>
          <w:color w:val="auto"/>
          <w:sz w:val="26"/>
          <w:szCs w:val="26"/>
        </w:rPr>
        <w:t>Э</w:t>
      </w:r>
      <w:r w:rsidR="00F85C2A" w:rsidRPr="00B84D02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F1BDE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= </w:t>
      </w:r>
      <w:r w:rsidR="00A16C00" w:rsidRPr="00B84D02">
        <w:rPr>
          <w:rFonts w:ascii="Times New Roman" w:hAnsi="Times New Roman" w:cs="Times New Roman"/>
          <w:color w:val="auto"/>
          <w:sz w:val="26"/>
          <w:szCs w:val="26"/>
        </w:rPr>
        <w:t>735 199,2</w:t>
      </w:r>
      <w:r w:rsidR="009F1BDE" w:rsidRPr="00B84D0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A16C00" w:rsidRPr="00B84D02">
        <w:rPr>
          <w:rFonts w:ascii="Times New Roman" w:hAnsi="Times New Roman" w:cs="Times New Roman"/>
          <w:color w:val="auto"/>
          <w:sz w:val="26"/>
          <w:szCs w:val="26"/>
        </w:rPr>
        <w:t>737 233,0</w:t>
      </w:r>
      <w:r w:rsidR="009F1BDE" w:rsidRPr="00B84D02">
        <w:rPr>
          <w:rFonts w:ascii="Times New Roman" w:hAnsi="Times New Roman" w:cs="Times New Roman"/>
          <w:color w:val="auto"/>
          <w:sz w:val="26"/>
          <w:szCs w:val="26"/>
        </w:rPr>
        <w:t xml:space="preserve">*100% = </w:t>
      </w:r>
      <w:r w:rsidR="00A16C00" w:rsidRPr="00B84D02">
        <w:rPr>
          <w:rFonts w:ascii="Times New Roman" w:hAnsi="Times New Roman" w:cs="Times New Roman"/>
          <w:color w:val="auto"/>
          <w:sz w:val="26"/>
          <w:szCs w:val="26"/>
        </w:rPr>
        <w:t>99,7</w:t>
      </w:r>
      <w:r w:rsidR="004C73F7" w:rsidRPr="00B84D02">
        <w:rPr>
          <w:rFonts w:ascii="Times New Roman" w:hAnsi="Times New Roman" w:cs="Times New Roman"/>
          <w:color w:val="auto"/>
          <w:sz w:val="26"/>
          <w:szCs w:val="26"/>
        </w:rPr>
        <w:t>%.</w:t>
      </w:r>
      <w:bookmarkEnd w:id="8"/>
    </w:p>
    <w:p w14:paraId="688590F0" w14:textId="24FA4360" w:rsidR="009F1BDE" w:rsidRPr="00B84D02" w:rsidRDefault="009F1BDE" w:rsidP="00854B50">
      <w:pPr>
        <w:jc w:val="both"/>
        <w:rPr>
          <w:rFonts w:ascii="Times New Roman" w:hAnsi="Times New Roman"/>
          <w:strike/>
          <w:color w:val="auto"/>
          <w:sz w:val="26"/>
          <w:szCs w:val="26"/>
        </w:rPr>
        <w:sectPr w:rsidR="009F1BDE" w:rsidRPr="00B84D02" w:rsidSect="00A44EB6">
          <w:headerReference w:type="default" r:id="rId12"/>
          <w:pgSz w:w="11906" w:h="16838" w:code="9"/>
          <w:pgMar w:top="426" w:right="424" w:bottom="284" w:left="1276" w:header="567" w:footer="397" w:gutter="0"/>
          <w:pgNumType w:start="1"/>
          <w:cols w:space="708"/>
          <w:titlePg/>
          <w:docGrid w:linePitch="360"/>
        </w:sectPr>
      </w:pPr>
    </w:p>
    <w:p w14:paraId="67163FAC" w14:textId="77777777" w:rsidR="00456EB6" w:rsidRPr="00B84D02" w:rsidRDefault="00A63195" w:rsidP="00EE7FB2">
      <w:pPr>
        <w:ind w:firstLine="11624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lastRenderedPageBreak/>
        <w:t xml:space="preserve">                               Приложение 1</w:t>
      </w:r>
    </w:p>
    <w:p w14:paraId="5B958652" w14:textId="77777777" w:rsidR="00456EB6" w:rsidRPr="00B84D02" w:rsidRDefault="00456EB6" w:rsidP="00625EDA">
      <w:pPr>
        <w:autoSpaceDE w:val="0"/>
        <w:autoSpaceDN w:val="0"/>
        <w:adjustRightInd w:val="0"/>
        <w:jc w:val="right"/>
        <w:rPr>
          <w:rFonts w:ascii="Times New Roman" w:hAnsi="Times New Roman"/>
          <w:color w:val="auto"/>
          <w:sz w:val="26"/>
          <w:szCs w:val="26"/>
        </w:rPr>
      </w:pPr>
    </w:p>
    <w:p w14:paraId="124ED3A7" w14:textId="6D81E61B" w:rsidR="00456EB6" w:rsidRPr="00B84D02" w:rsidRDefault="00A63195" w:rsidP="00625ED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B84D02">
        <w:rPr>
          <w:rFonts w:ascii="Times New Roman" w:hAnsi="Times New Roman"/>
          <w:bCs/>
          <w:color w:val="auto"/>
          <w:sz w:val="26"/>
          <w:szCs w:val="26"/>
        </w:rPr>
        <w:t>Сведения о достижении значений целевых показателей (индикаторов)</w:t>
      </w:r>
    </w:p>
    <w:p w14:paraId="2B659046" w14:textId="725C87A5" w:rsidR="00D97612" w:rsidRPr="00B84D02" w:rsidRDefault="00D97612" w:rsidP="00625ED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435"/>
        <w:gridCol w:w="851"/>
        <w:gridCol w:w="1115"/>
        <w:gridCol w:w="1091"/>
        <w:gridCol w:w="992"/>
        <w:gridCol w:w="1134"/>
        <w:gridCol w:w="5552"/>
      </w:tblGrid>
      <w:tr w:rsidR="00B84D02" w:rsidRPr="00B84D02" w14:paraId="26CAF4F9" w14:textId="77777777" w:rsidTr="0029201B">
        <w:trPr>
          <w:trHeight w:val="56"/>
          <w:tblHeader/>
        </w:trPr>
        <w:tc>
          <w:tcPr>
            <w:tcW w:w="418" w:type="dxa"/>
            <w:vMerge w:val="restart"/>
          </w:tcPr>
          <w:p w14:paraId="29A6A4FD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 п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/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</w:p>
        </w:tc>
        <w:tc>
          <w:tcPr>
            <w:tcW w:w="4435" w:type="dxa"/>
            <w:vMerge w:val="restart"/>
          </w:tcPr>
          <w:p w14:paraId="79143A73" w14:textId="187E3D4C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Наименование целевого показателя (индикатора) </w:t>
            </w:r>
            <w:r w:rsidR="004C73F7" w:rsidRPr="00B84D02">
              <w:rPr>
                <w:rFonts w:ascii="Times New Roman" w:hAnsi="Times New Roman" w:cs="Times New Roman"/>
                <w:color w:val="auto"/>
                <w:kern w:val="1"/>
                <w:sz w:val="26"/>
                <w:szCs w:val="26"/>
                <w:lang w:eastAsia="ar-SA"/>
              </w:rPr>
              <w:t>м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униципальной программы</w:t>
            </w:r>
          </w:p>
        </w:tc>
        <w:tc>
          <w:tcPr>
            <w:tcW w:w="851" w:type="dxa"/>
            <w:vMerge w:val="restart"/>
          </w:tcPr>
          <w:p w14:paraId="181344FE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Ед. измерения</w:t>
            </w:r>
          </w:p>
        </w:tc>
        <w:tc>
          <w:tcPr>
            <w:tcW w:w="4332" w:type="dxa"/>
            <w:gridSpan w:val="4"/>
          </w:tcPr>
          <w:p w14:paraId="364A7773" w14:textId="3E0243AF" w:rsidR="007C0C06" w:rsidRPr="00B84D02" w:rsidRDefault="007C0C06" w:rsidP="004C73F7">
            <w:pPr>
              <w:widowControl/>
              <w:tabs>
                <w:tab w:val="center" w:pos="1030"/>
                <w:tab w:val="right" w:pos="206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Значение показателя (индикатора) Муниципальной программы, подпрограммы</w:t>
            </w:r>
          </w:p>
        </w:tc>
        <w:tc>
          <w:tcPr>
            <w:tcW w:w="5552" w:type="dxa"/>
            <w:vMerge w:val="restart"/>
          </w:tcPr>
          <w:p w14:paraId="61D552F0" w14:textId="77EB5774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eastAsia="en-US" w:bidi="ar-SA"/>
              </w:rPr>
              <w:t xml:space="preserve">Обоснование отклонения значения показателя (индикатора) на конец отчетного года </w:t>
            </w:r>
          </w:p>
        </w:tc>
      </w:tr>
      <w:tr w:rsidR="00B84D02" w:rsidRPr="00B84D02" w14:paraId="5F421FF7" w14:textId="77777777" w:rsidTr="0029201B">
        <w:trPr>
          <w:trHeight w:val="56"/>
          <w:tblHeader/>
        </w:trPr>
        <w:tc>
          <w:tcPr>
            <w:tcW w:w="418" w:type="dxa"/>
            <w:vMerge/>
          </w:tcPr>
          <w:p w14:paraId="5324C621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35" w:type="dxa"/>
            <w:vMerge/>
          </w:tcPr>
          <w:p w14:paraId="44D1B961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</w:tcPr>
          <w:p w14:paraId="3CC18C77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15" w:type="dxa"/>
          </w:tcPr>
          <w:p w14:paraId="68367CFB" w14:textId="36B11169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920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Год, предшествующий отчетному (факт 2021 года)</w:t>
            </w:r>
            <w:r w:rsidR="0080044C" w:rsidRPr="002920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*</w:t>
            </w:r>
          </w:p>
        </w:tc>
        <w:tc>
          <w:tcPr>
            <w:tcW w:w="1091" w:type="dxa"/>
          </w:tcPr>
          <w:p w14:paraId="0D659B87" w14:textId="1A10B171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лан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2022 года</w:t>
            </w:r>
          </w:p>
        </w:tc>
        <w:tc>
          <w:tcPr>
            <w:tcW w:w="992" w:type="dxa"/>
          </w:tcPr>
          <w:p w14:paraId="0E0C4491" w14:textId="35372E84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акт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2022 года</w:t>
            </w:r>
          </w:p>
        </w:tc>
        <w:tc>
          <w:tcPr>
            <w:tcW w:w="1134" w:type="dxa"/>
          </w:tcPr>
          <w:p w14:paraId="07AF1CD6" w14:textId="237D0C35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% исполнения 2022 года</w:t>
            </w:r>
          </w:p>
        </w:tc>
        <w:tc>
          <w:tcPr>
            <w:tcW w:w="5552" w:type="dxa"/>
            <w:vMerge/>
          </w:tcPr>
          <w:p w14:paraId="63F1ED05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B84D02" w:rsidRPr="00B84D02" w14:paraId="4C746C92" w14:textId="77777777" w:rsidTr="0029201B">
        <w:trPr>
          <w:trHeight w:val="56"/>
          <w:tblHeader/>
        </w:trPr>
        <w:tc>
          <w:tcPr>
            <w:tcW w:w="418" w:type="dxa"/>
          </w:tcPr>
          <w:p w14:paraId="06D12658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435" w:type="dxa"/>
          </w:tcPr>
          <w:p w14:paraId="20B8A8C1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14:paraId="672EC316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115" w:type="dxa"/>
          </w:tcPr>
          <w:p w14:paraId="07FF0E12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091" w:type="dxa"/>
          </w:tcPr>
          <w:p w14:paraId="5ECB6B4E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14:paraId="3CE073F7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134" w:type="dxa"/>
          </w:tcPr>
          <w:p w14:paraId="09CDA266" w14:textId="77777777" w:rsidR="007C0C06" w:rsidRPr="00B84D02" w:rsidRDefault="007C0C06" w:rsidP="00D97612">
            <w:pPr>
              <w:widowControl/>
              <w:tabs>
                <w:tab w:val="center" w:pos="1030"/>
                <w:tab w:val="right" w:pos="206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52" w:type="dxa"/>
          </w:tcPr>
          <w:p w14:paraId="30DBEA76" w14:textId="77777777" w:rsidR="007C0C06" w:rsidRPr="00B84D02" w:rsidRDefault="007C0C06" w:rsidP="00D97612">
            <w:pPr>
              <w:widowControl/>
              <w:tabs>
                <w:tab w:val="center" w:pos="1030"/>
                <w:tab w:val="right" w:pos="206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</w:tr>
      <w:tr w:rsidR="00B84D02" w:rsidRPr="00B84D02" w14:paraId="2F41D3C1" w14:textId="45ADEF0C" w:rsidTr="0029201B">
        <w:trPr>
          <w:trHeight w:val="56"/>
        </w:trPr>
        <w:tc>
          <w:tcPr>
            <w:tcW w:w="15588" w:type="dxa"/>
            <w:gridSpan w:val="8"/>
          </w:tcPr>
          <w:p w14:paraId="29760245" w14:textId="572FF81A" w:rsidR="007C0C06" w:rsidRPr="00B84D02" w:rsidRDefault="007C0C06" w:rsidP="00D9761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Муниципальная программа «Развитие культуры и искусства в городе Череповце» на 2022-2027 годы</w:t>
            </w:r>
          </w:p>
        </w:tc>
      </w:tr>
      <w:tr w:rsidR="00B84D02" w:rsidRPr="00B84D02" w14:paraId="516C6D18" w14:textId="77777777" w:rsidTr="0029201B">
        <w:trPr>
          <w:trHeight w:val="1518"/>
        </w:trPr>
        <w:tc>
          <w:tcPr>
            <w:tcW w:w="418" w:type="dxa"/>
          </w:tcPr>
          <w:p w14:paraId="0B655FEB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1.</w:t>
            </w:r>
          </w:p>
        </w:tc>
        <w:tc>
          <w:tcPr>
            <w:tcW w:w="4435" w:type="dxa"/>
          </w:tcPr>
          <w:p w14:paraId="4B1D74D1" w14:textId="26B908DE" w:rsidR="007C0C06" w:rsidRPr="00B84D02" w:rsidRDefault="007C0C06" w:rsidP="00D976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Число посещений культурных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437A" w14:textId="625B31F8" w:rsidR="007C0C06" w:rsidRPr="00B84D02" w:rsidRDefault="007C0C06" w:rsidP="00D976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тыс. посещений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7916" w14:textId="15F628CA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990,8</w:t>
            </w:r>
          </w:p>
        </w:tc>
        <w:tc>
          <w:tcPr>
            <w:tcW w:w="1091" w:type="dxa"/>
          </w:tcPr>
          <w:p w14:paraId="34260BB2" w14:textId="6855EC28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1 606,7</w:t>
            </w:r>
          </w:p>
        </w:tc>
        <w:tc>
          <w:tcPr>
            <w:tcW w:w="992" w:type="dxa"/>
          </w:tcPr>
          <w:p w14:paraId="329B892D" w14:textId="4D4370FD" w:rsidR="007C0C06" w:rsidRPr="00B84D02" w:rsidRDefault="007C0C06" w:rsidP="00D97612">
            <w:pPr>
              <w:widowControl/>
              <w:tabs>
                <w:tab w:val="left" w:pos="636"/>
                <w:tab w:val="center" w:pos="79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1 581,7</w:t>
            </w:r>
          </w:p>
        </w:tc>
        <w:tc>
          <w:tcPr>
            <w:tcW w:w="1134" w:type="dxa"/>
          </w:tcPr>
          <w:p w14:paraId="13EA5133" w14:textId="1A86F6E7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98,4</w:t>
            </w:r>
          </w:p>
        </w:tc>
        <w:tc>
          <w:tcPr>
            <w:tcW w:w="5552" w:type="dxa"/>
          </w:tcPr>
          <w:p w14:paraId="655E15B6" w14:textId="6EC8E251" w:rsidR="00916053" w:rsidRPr="00B84D02" w:rsidRDefault="007C0C06" w:rsidP="0091605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Невыполнение показателя связано</w:t>
            </w:r>
            <w:r w:rsidR="00F73597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r w:rsidR="00916053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22EAFDF6" w14:textId="5011411F" w:rsidR="007C0C06" w:rsidRPr="00B84D02" w:rsidRDefault="00916053" w:rsidP="0091605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7C0C0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73597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="007C0C0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ведением ограничительных мероприятий н</w:t>
            </w:r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 основании Постановления Правительства Вологодской области от 16.03.2020 года № 229 «О мерах по предотвращению распространения новой </w:t>
            </w:r>
            <w:proofErr w:type="spellStart"/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коронавирусной</w:t>
            </w:r>
            <w:proofErr w:type="spellEnd"/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инфекции (2019-nCoV) на территории Вологодской области»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 которые</w:t>
            </w:r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были продлены ограничительные мероприятия до 01.04.2022 на проведение всех массовых мероприятий (новогодние мероприяти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я (январь), Масленица (февраль);</w:t>
            </w:r>
          </w:p>
          <w:p w14:paraId="1F39E0CE" w14:textId="065476A3" w:rsidR="007C0C06" w:rsidRPr="00B84D02" w:rsidRDefault="00F73597" w:rsidP="00916053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2. Отмен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ой</w:t>
            </w:r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массовых уличных мероприятий в связи с проведением СВО (День города (ноябрь)</w:t>
            </w:r>
          </w:p>
        </w:tc>
      </w:tr>
      <w:tr w:rsidR="00B84D02" w:rsidRPr="00B84D02" w14:paraId="781976B0" w14:textId="77777777" w:rsidTr="0029201B"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34E1" w14:textId="094DF7C1" w:rsidR="007C0C06" w:rsidRPr="00B84D02" w:rsidRDefault="007C0C06" w:rsidP="00DF09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A395" w14:textId="77777777" w:rsidR="007C0C06" w:rsidRPr="00B84D02" w:rsidRDefault="007C0C06" w:rsidP="00D976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волонтёров, вовлечённых в программу «Волонтёры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711C" w14:textId="77777777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Человек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08FAE5" w14:textId="60AE7B5F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38DCDC1" w14:textId="30BA371B" w:rsidR="007C0C06" w:rsidRPr="00B84D02" w:rsidRDefault="00DC5ED5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1B2AAF" w14:textId="169E47F2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15B55" w14:textId="46BAB5D6" w:rsidR="007C0C06" w:rsidRPr="00B84D02" w:rsidRDefault="00DC5ED5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150,3</w:t>
            </w: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9AAF8" w14:textId="12C37540" w:rsidR="007C0C06" w:rsidRPr="00B84D02" w:rsidRDefault="007C0C06" w:rsidP="0091605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Перевыполнение показателя связано с активной пропагандой сайта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DOBRO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RU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и как следствие активной регистрацией жителей на сайте</w:t>
            </w:r>
          </w:p>
        </w:tc>
      </w:tr>
      <w:tr w:rsidR="00B84D02" w:rsidRPr="00B84D02" w14:paraId="0BE802DB" w14:textId="77777777" w:rsidTr="0029201B">
        <w:trPr>
          <w:trHeight w:val="1176"/>
        </w:trPr>
        <w:tc>
          <w:tcPr>
            <w:tcW w:w="418" w:type="dxa"/>
          </w:tcPr>
          <w:p w14:paraId="022BF4F2" w14:textId="39A5A6E7" w:rsidR="007C0C06" w:rsidRPr="00B84D02" w:rsidRDefault="007C0C06" w:rsidP="00D97612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4435" w:type="dxa"/>
          </w:tcPr>
          <w:p w14:paraId="6B609B16" w14:textId="4F4E0F93" w:rsidR="007C0C06" w:rsidRPr="00B84D02" w:rsidRDefault="007C0C06" w:rsidP="00D9761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Выполнение плана деятельности управлением по делам культуры мэрии</w:t>
            </w:r>
          </w:p>
        </w:tc>
        <w:tc>
          <w:tcPr>
            <w:tcW w:w="851" w:type="dxa"/>
          </w:tcPr>
          <w:p w14:paraId="742A9D84" w14:textId="00B85A51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1115" w:type="dxa"/>
          </w:tcPr>
          <w:p w14:paraId="21E9D1E8" w14:textId="3DD6BCB3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091" w:type="dxa"/>
          </w:tcPr>
          <w:p w14:paraId="22267BFD" w14:textId="753531C3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14:paraId="396F500F" w14:textId="14ABB70D" w:rsidR="007C0C06" w:rsidRPr="00B84D02" w:rsidRDefault="007C0C06" w:rsidP="00D976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</w:tcPr>
          <w:p w14:paraId="7E5F1D4C" w14:textId="03DEBC3F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5552" w:type="dxa"/>
          </w:tcPr>
          <w:p w14:paraId="21F3E240" w14:textId="4D60B1AF" w:rsidR="007C0C06" w:rsidRPr="00B84D02" w:rsidRDefault="007C0C06" w:rsidP="00F735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Показатель выполнен </w:t>
            </w:r>
          </w:p>
        </w:tc>
      </w:tr>
      <w:tr w:rsidR="00B84D02" w:rsidRPr="00B84D02" w14:paraId="65B7EBDF" w14:textId="77777777" w:rsidTr="0029201B">
        <w:trPr>
          <w:trHeight w:val="271"/>
        </w:trPr>
        <w:tc>
          <w:tcPr>
            <w:tcW w:w="418" w:type="dxa"/>
          </w:tcPr>
          <w:p w14:paraId="6901E05C" w14:textId="2E940110" w:rsidR="007C0C06" w:rsidRPr="00B84D02" w:rsidRDefault="007C0C06" w:rsidP="005E6E8B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4435" w:type="dxa"/>
          </w:tcPr>
          <w:p w14:paraId="08092090" w14:textId="7EF98C8A" w:rsidR="007C0C06" w:rsidRPr="00B84D02" w:rsidRDefault="007C0C06" w:rsidP="005E6E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Выполнение плана деятельности МКУ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«ЦОУ «Культура»</w:t>
            </w:r>
          </w:p>
        </w:tc>
        <w:tc>
          <w:tcPr>
            <w:tcW w:w="851" w:type="dxa"/>
          </w:tcPr>
          <w:p w14:paraId="6132E072" w14:textId="46918025" w:rsidR="007C0C06" w:rsidRPr="00B84D02" w:rsidRDefault="007C0C06" w:rsidP="005E6E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%</w:t>
            </w:r>
          </w:p>
        </w:tc>
        <w:tc>
          <w:tcPr>
            <w:tcW w:w="1115" w:type="dxa"/>
          </w:tcPr>
          <w:p w14:paraId="77D94EBA" w14:textId="56EDE894" w:rsidR="007C0C06" w:rsidRPr="00B84D02" w:rsidRDefault="007C0C06" w:rsidP="005E6E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091" w:type="dxa"/>
          </w:tcPr>
          <w:p w14:paraId="66AE2330" w14:textId="00004724" w:rsidR="007C0C06" w:rsidRPr="00B84D02" w:rsidRDefault="007C0C06" w:rsidP="005E6E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14:paraId="4188DEC0" w14:textId="25B5ED99" w:rsidR="007C0C06" w:rsidRPr="00B84D02" w:rsidRDefault="007C0C06" w:rsidP="005E6E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134" w:type="dxa"/>
          </w:tcPr>
          <w:p w14:paraId="3AD63E52" w14:textId="12E866C6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5552" w:type="dxa"/>
          </w:tcPr>
          <w:p w14:paraId="4821B012" w14:textId="47FE511F" w:rsidR="007C0C06" w:rsidRPr="00B84D02" w:rsidRDefault="007C0C06" w:rsidP="00F7359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Показатель выполнен </w:t>
            </w:r>
          </w:p>
        </w:tc>
      </w:tr>
      <w:tr w:rsidR="00B84D02" w:rsidRPr="00B84D02" w14:paraId="6388017C" w14:textId="5070FD25" w:rsidTr="0029201B">
        <w:trPr>
          <w:trHeight w:val="271"/>
        </w:trPr>
        <w:tc>
          <w:tcPr>
            <w:tcW w:w="15588" w:type="dxa"/>
            <w:gridSpan w:val="8"/>
          </w:tcPr>
          <w:p w14:paraId="2D104085" w14:textId="36BB5F98" w:rsidR="007C0C06" w:rsidRPr="00B84D02" w:rsidRDefault="007C0C06" w:rsidP="005E6E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Подпрограмма 1 «Наследие»</w:t>
            </w:r>
          </w:p>
        </w:tc>
      </w:tr>
      <w:tr w:rsidR="00B84D02" w:rsidRPr="00B84D02" w14:paraId="135E8F90" w14:textId="77777777" w:rsidTr="0029201B">
        <w:tc>
          <w:tcPr>
            <w:tcW w:w="418" w:type="dxa"/>
          </w:tcPr>
          <w:p w14:paraId="473E8A24" w14:textId="4B03267D" w:rsidR="007C0C06" w:rsidRPr="00B84D02" w:rsidRDefault="007C0C06" w:rsidP="005E6E8B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4435" w:type="dxa"/>
          </w:tcPr>
          <w:p w14:paraId="454658D3" w14:textId="1BEA8734" w:rsidR="007C0C06" w:rsidRPr="00B84D02" w:rsidRDefault="007C0C06" w:rsidP="005E6E8B">
            <w:pPr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</w:tcPr>
          <w:p w14:paraId="36CA7703" w14:textId="0F518FE3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115" w:type="dxa"/>
          </w:tcPr>
          <w:p w14:paraId="10447832" w14:textId="1E921DFB" w:rsidR="007C0C06" w:rsidRPr="00B84D02" w:rsidRDefault="007C0C06" w:rsidP="005E6E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96,2</w:t>
            </w:r>
          </w:p>
        </w:tc>
        <w:tc>
          <w:tcPr>
            <w:tcW w:w="1091" w:type="dxa"/>
          </w:tcPr>
          <w:p w14:paraId="2DC3E24B" w14:textId="4613D3B9" w:rsidR="007C0C06" w:rsidRPr="00B84D02" w:rsidRDefault="007C0C06" w:rsidP="005E6E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96,2</w:t>
            </w:r>
          </w:p>
        </w:tc>
        <w:tc>
          <w:tcPr>
            <w:tcW w:w="992" w:type="dxa"/>
          </w:tcPr>
          <w:p w14:paraId="4ECD1FB4" w14:textId="74EF9DC2" w:rsidR="007C0C06" w:rsidRPr="00B84D02" w:rsidRDefault="007C0C06" w:rsidP="005E6E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96,2</w:t>
            </w:r>
          </w:p>
        </w:tc>
        <w:tc>
          <w:tcPr>
            <w:tcW w:w="1134" w:type="dxa"/>
          </w:tcPr>
          <w:p w14:paraId="2E4608AB" w14:textId="78BB8202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100,0</w:t>
            </w:r>
          </w:p>
        </w:tc>
        <w:tc>
          <w:tcPr>
            <w:tcW w:w="5552" w:type="dxa"/>
          </w:tcPr>
          <w:p w14:paraId="4FC75E83" w14:textId="4C777CE3" w:rsidR="007C0C06" w:rsidRPr="00B84D02" w:rsidRDefault="007C0C06" w:rsidP="004C73F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Пока</w:t>
            </w:r>
            <w:r w:rsidR="00F73597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затель выполнен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B84D02" w:rsidRPr="00B84D02" w14:paraId="7E3F1999" w14:textId="77777777" w:rsidTr="0029201B">
        <w:tc>
          <w:tcPr>
            <w:tcW w:w="418" w:type="dxa"/>
          </w:tcPr>
          <w:p w14:paraId="3394B60B" w14:textId="0F9CFE47" w:rsidR="007C0C06" w:rsidRPr="00B84D02" w:rsidRDefault="007C0C06" w:rsidP="00354DF1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4435" w:type="dxa"/>
          </w:tcPr>
          <w:p w14:paraId="6B189810" w14:textId="1941A954" w:rsidR="007C0C06" w:rsidRPr="00B84D02" w:rsidRDefault="007C0C06" w:rsidP="00354DF1">
            <w:pPr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посещений музеев</w:t>
            </w:r>
          </w:p>
        </w:tc>
        <w:tc>
          <w:tcPr>
            <w:tcW w:w="851" w:type="dxa"/>
          </w:tcPr>
          <w:p w14:paraId="298E9660" w14:textId="1FD87109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1115" w:type="dxa"/>
          </w:tcPr>
          <w:p w14:paraId="5E2B9E64" w14:textId="43043918" w:rsidR="007C0C06" w:rsidRPr="00B84D02" w:rsidRDefault="007C0C06" w:rsidP="00354D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250,1</w:t>
            </w:r>
          </w:p>
        </w:tc>
        <w:tc>
          <w:tcPr>
            <w:tcW w:w="1091" w:type="dxa"/>
          </w:tcPr>
          <w:p w14:paraId="4A68410A" w14:textId="74F4E173" w:rsidR="007C0C06" w:rsidRPr="00B84D02" w:rsidRDefault="007C0C06" w:rsidP="00354D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278,9</w:t>
            </w:r>
          </w:p>
        </w:tc>
        <w:tc>
          <w:tcPr>
            <w:tcW w:w="992" w:type="dxa"/>
            <w:shd w:val="clear" w:color="auto" w:fill="auto"/>
          </w:tcPr>
          <w:p w14:paraId="1C93E6E4" w14:textId="66E02EAC" w:rsidR="007C0C06" w:rsidRPr="00B84D02" w:rsidRDefault="007C0C06" w:rsidP="00354DF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274,7</w:t>
            </w:r>
          </w:p>
        </w:tc>
        <w:tc>
          <w:tcPr>
            <w:tcW w:w="1134" w:type="dxa"/>
            <w:shd w:val="clear" w:color="auto" w:fill="auto"/>
          </w:tcPr>
          <w:p w14:paraId="710D6C87" w14:textId="3A8073D2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98,</w:t>
            </w:r>
            <w:r w:rsidR="00916053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552" w:type="dxa"/>
          </w:tcPr>
          <w:p w14:paraId="2B095D9F" w14:textId="0D08C21C" w:rsidR="007C0C06" w:rsidRPr="00B84D02" w:rsidRDefault="007C0C06" w:rsidP="004C73F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Невыполнение показателя связано </w:t>
            </w:r>
            <w:r w:rsidR="004C73F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ограничительны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ми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мероприяти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ями</w:t>
            </w:r>
            <w:r w:rsidR="004C73F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предотвращению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недопущени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распространения 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коронавирусной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инфекции Covid-19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 которые были продлены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до 01.04.2022 (не проводилось массовое мероприятие 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«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Масленица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</w:tr>
      <w:tr w:rsidR="00B84D02" w:rsidRPr="00B84D02" w14:paraId="45E67450" w14:textId="77777777" w:rsidTr="0029201B">
        <w:tc>
          <w:tcPr>
            <w:tcW w:w="418" w:type="dxa"/>
          </w:tcPr>
          <w:p w14:paraId="6CFF5509" w14:textId="14D3A8D0" w:rsidR="007C0C06" w:rsidRPr="00B84D02" w:rsidRDefault="007C0C06" w:rsidP="00BB6E73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4435" w:type="dxa"/>
          </w:tcPr>
          <w:p w14:paraId="1A6E3322" w14:textId="0678CE1D" w:rsidR="007C0C06" w:rsidRPr="00B84D02" w:rsidRDefault="007C0C06" w:rsidP="00BB6E73">
            <w:pPr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посещений библиотек</w:t>
            </w:r>
          </w:p>
        </w:tc>
        <w:tc>
          <w:tcPr>
            <w:tcW w:w="851" w:type="dxa"/>
          </w:tcPr>
          <w:p w14:paraId="10AC5262" w14:textId="32C535C7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1115" w:type="dxa"/>
          </w:tcPr>
          <w:p w14:paraId="3DE12177" w14:textId="22423DD9" w:rsidR="007C0C06" w:rsidRPr="00B84D02" w:rsidRDefault="007C0C06" w:rsidP="00BB6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547,3</w:t>
            </w:r>
          </w:p>
        </w:tc>
        <w:tc>
          <w:tcPr>
            <w:tcW w:w="1091" w:type="dxa"/>
          </w:tcPr>
          <w:p w14:paraId="00CD9DFD" w14:textId="56AFC333" w:rsidR="007C0C06" w:rsidRPr="00B84D02" w:rsidRDefault="007C0C06" w:rsidP="00BB6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584,1</w:t>
            </w:r>
          </w:p>
        </w:tc>
        <w:tc>
          <w:tcPr>
            <w:tcW w:w="992" w:type="dxa"/>
          </w:tcPr>
          <w:p w14:paraId="6B329886" w14:textId="088F9CD0" w:rsidR="007C0C06" w:rsidRPr="00B84D02" w:rsidRDefault="007C0C06" w:rsidP="00BB6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636,5</w:t>
            </w:r>
          </w:p>
        </w:tc>
        <w:tc>
          <w:tcPr>
            <w:tcW w:w="1134" w:type="dxa"/>
          </w:tcPr>
          <w:p w14:paraId="0F122D91" w14:textId="0AF33CF4" w:rsidR="00916053" w:rsidRPr="00B84D02" w:rsidRDefault="00916053" w:rsidP="00BB6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109,0</w:t>
            </w:r>
          </w:p>
        </w:tc>
        <w:tc>
          <w:tcPr>
            <w:tcW w:w="5552" w:type="dxa"/>
          </w:tcPr>
          <w:p w14:paraId="476ACD72" w14:textId="5D9CB37D" w:rsidR="007C0C06" w:rsidRPr="00B84D02" w:rsidRDefault="007C0C06" w:rsidP="0091605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Перевыполнение показателя связано с модернизацией 3-х библиотек (№№</w:t>
            </w:r>
            <w:r w:rsidR="00916053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4,3,13), работой библиотечного сайта, 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внебиблиотечных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мероприятий в школах.</w:t>
            </w:r>
          </w:p>
        </w:tc>
      </w:tr>
      <w:tr w:rsidR="00B84D02" w:rsidRPr="00B84D02" w14:paraId="115BCC25" w14:textId="77777777" w:rsidTr="0029201B">
        <w:tc>
          <w:tcPr>
            <w:tcW w:w="418" w:type="dxa"/>
          </w:tcPr>
          <w:p w14:paraId="04BC5665" w14:textId="09B3597F" w:rsidR="007C0C06" w:rsidRPr="00B84D02" w:rsidRDefault="007C0C06" w:rsidP="00BB6E73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4435" w:type="dxa"/>
          </w:tcPr>
          <w:p w14:paraId="484B2207" w14:textId="1ED8CF68" w:rsidR="007C0C06" w:rsidRPr="00B84D02" w:rsidRDefault="007C0C06" w:rsidP="00BB6E73">
            <w:pPr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Объем библиотечного фонда</w:t>
            </w:r>
            <w:r w:rsidR="00D070A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муниципальных библиотек</w:t>
            </w:r>
          </w:p>
        </w:tc>
        <w:tc>
          <w:tcPr>
            <w:tcW w:w="851" w:type="dxa"/>
          </w:tcPr>
          <w:p w14:paraId="05654F5F" w14:textId="1A793365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экземпляров</w:t>
            </w:r>
          </w:p>
        </w:tc>
        <w:tc>
          <w:tcPr>
            <w:tcW w:w="1115" w:type="dxa"/>
          </w:tcPr>
          <w:p w14:paraId="1AA2A769" w14:textId="51138B44" w:rsidR="007C0C06" w:rsidRPr="00B84D02" w:rsidRDefault="007C0C06" w:rsidP="00BB6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612 420</w:t>
            </w:r>
          </w:p>
        </w:tc>
        <w:tc>
          <w:tcPr>
            <w:tcW w:w="1091" w:type="dxa"/>
          </w:tcPr>
          <w:p w14:paraId="6CFD2DF3" w14:textId="1637C457" w:rsidR="007C0C06" w:rsidRPr="00B84D02" w:rsidRDefault="007C0C06" w:rsidP="00BB6E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620 000</w:t>
            </w:r>
          </w:p>
        </w:tc>
        <w:tc>
          <w:tcPr>
            <w:tcW w:w="992" w:type="dxa"/>
          </w:tcPr>
          <w:p w14:paraId="47D8B611" w14:textId="6345F5E0" w:rsidR="007C0C06" w:rsidRPr="00B84D02" w:rsidRDefault="00AA562C" w:rsidP="00BB6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624 </w:t>
            </w:r>
            <w:r w:rsidR="007C0C06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031</w:t>
            </w:r>
          </w:p>
        </w:tc>
        <w:tc>
          <w:tcPr>
            <w:tcW w:w="1134" w:type="dxa"/>
          </w:tcPr>
          <w:p w14:paraId="5FCD8E81" w14:textId="450B8A74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100,</w:t>
            </w:r>
            <w:r w:rsidR="00916053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52" w:type="dxa"/>
          </w:tcPr>
          <w:p w14:paraId="6BE0CD04" w14:textId="3F8C1CEB" w:rsidR="007C0C06" w:rsidRPr="00B84D02" w:rsidRDefault="007C0C06" w:rsidP="00BB6E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Библиотечный фонд увеличивается за счёт приобретения новых книг за счёт городского, федерального бюджетов. В 2022 году приобретено более 9000 тыс. новых книг.</w:t>
            </w:r>
          </w:p>
        </w:tc>
      </w:tr>
      <w:tr w:rsidR="00B84D02" w:rsidRPr="00B84D02" w14:paraId="2C77B216" w14:textId="77777777" w:rsidTr="0029201B">
        <w:tc>
          <w:tcPr>
            <w:tcW w:w="15588" w:type="dxa"/>
            <w:gridSpan w:val="8"/>
          </w:tcPr>
          <w:p w14:paraId="2DB50FAE" w14:textId="2D742CD3" w:rsidR="007C0C06" w:rsidRPr="00B84D02" w:rsidRDefault="007C0C06" w:rsidP="00BB6E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Подпрограмма 2 «Искусство»</w:t>
            </w:r>
          </w:p>
        </w:tc>
      </w:tr>
      <w:tr w:rsidR="00B84D02" w:rsidRPr="00B84D02" w14:paraId="3E51842C" w14:textId="77777777" w:rsidTr="0029201B">
        <w:tc>
          <w:tcPr>
            <w:tcW w:w="418" w:type="dxa"/>
          </w:tcPr>
          <w:p w14:paraId="06F7CBB7" w14:textId="00872F3B" w:rsidR="007C0C06" w:rsidRPr="00B84D02" w:rsidRDefault="007C0C06" w:rsidP="00BB6E73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4435" w:type="dxa"/>
          </w:tcPr>
          <w:p w14:paraId="6B4ED729" w14:textId="71086AED" w:rsidR="007C0C06" w:rsidRPr="00B84D02" w:rsidRDefault="007C0C06" w:rsidP="00BB6E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Число посещений театров</w:t>
            </w:r>
          </w:p>
        </w:tc>
        <w:tc>
          <w:tcPr>
            <w:tcW w:w="851" w:type="dxa"/>
          </w:tcPr>
          <w:p w14:paraId="4AA13C20" w14:textId="10BFF029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1115" w:type="dxa"/>
          </w:tcPr>
          <w:p w14:paraId="268C77C3" w14:textId="49D280FB" w:rsidR="007C0C06" w:rsidRPr="00B84D02" w:rsidRDefault="007C0C06" w:rsidP="00BB6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51,2</w:t>
            </w:r>
          </w:p>
        </w:tc>
        <w:tc>
          <w:tcPr>
            <w:tcW w:w="1091" w:type="dxa"/>
          </w:tcPr>
          <w:p w14:paraId="75DB2909" w14:textId="21F8455A" w:rsidR="007C0C06" w:rsidRPr="00B84D02" w:rsidRDefault="007C0C06" w:rsidP="00A477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55,0</w:t>
            </w:r>
          </w:p>
        </w:tc>
        <w:tc>
          <w:tcPr>
            <w:tcW w:w="992" w:type="dxa"/>
          </w:tcPr>
          <w:p w14:paraId="73C23D1F" w14:textId="10F8A768" w:rsidR="007C0C06" w:rsidRPr="00B84D02" w:rsidRDefault="007C0C06" w:rsidP="00BB6E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83,8</w:t>
            </w:r>
          </w:p>
        </w:tc>
        <w:tc>
          <w:tcPr>
            <w:tcW w:w="1134" w:type="dxa"/>
          </w:tcPr>
          <w:p w14:paraId="7DAFBC07" w14:textId="0FBEC0A5" w:rsidR="007C0C06" w:rsidRPr="00B84D02" w:rsidRDefault="007C0C06" w:rsidP="004C73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152,</w:t>
            </w:r>
            <w:r w:rsidR="00916053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52" w:type="dxa"/>
          </w:tcPr>
          <w:p w14:paraId="59CD5CCA" w14:textId="41F93C75" w:rsidR="007C0C06" w:rsidRPr="00B84D02" w:rsidRDefault="00F73597" w:rsidP="00BB6E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Перевыполнение показателя связано с увеличением числа посещений театров в связи с активным посещением молодёжи театров по ФП «Пушкинская карта», маркетинговой политикой учреждений, новыми спектаклями Камерного театра и Театра для детей и молодёжи</w:t>
            </w:r>
          </w:p>
        </w:tc>
      </w:tr>
      <w:tr w:rsidR="00B84D02" w:rsidRPr="00B84D02" w14:paraId="75753488" w14:textId="77777777" w:rsidTr="0029201B">
        <w:tc>
          <w:tcPr>
            <w:tcW w:w="418" w:type="dxa"/>
          </w:tcPr>
          <w:p w14:paraId="584859C2" w14:textId="6DE57ED9" w:rsidR="007C0C06" w:rsidRPr="00B84D02" w:rsidRDefault="007C0C06" w:rsidP="00093F01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4435" w:type="dxa"/>
          </w:tcPr>
          <w:p w14:paraId="6AA85625" w14:textId="558F551F" w:rsidR="007C0C06" w:rsidRPr="00B84D02" w:rsidRDefault="007C0C06" w:rsidP="00093F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Число посещений концертных организаций </w:t>
            </w:r>
          </w:p>
        </w:tc>
        <w:tc>
          <w:tcPr>
            <w:tcW w:w="851" w:type="dxa"/>
          </w:tcPr>
          <w:p w14:paraId="56FDAE25" w14:textId="19038B11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тыс.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посещений</w:t>
            </w:r>
          </w:p>
        </w:tc>
        <w:tc>
          <w:tcPr>
            <w:tcW w:w="1115" w:type="dxa"/>
          </w:tcPr>
          <w:p w14:paraId="5D0EA013" w14:textId="27E41B8C" w:rsidR="007C0C06" w:rsidRPr="00B84D02" w:rsidRDefault="007C0C06" w:rsidP="00093F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14,5</w:t>
            </w:r>
          </w:p>
        </w:tc>
        <w:tc>
          <w:tcPr>
            <w:tcW w:w="1091" w:type="dxa"/>
          </w:tcPr>
          <w:p w14:paraId="151FE28E" w14:textId="24D1EDFD" w:rsidR="007C0C06" w:rsidRPr="00B84D02" w:rsidRDefault="007C0C06" w:rsidP="00093F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03431969" w14:textId="5C369145" w:rsidR="007C0C06" w:rsidRPr="00B84D02" w:rsidRDefault="007C0C06" w:rsidP="00093F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25,8</w:t>
            </w:r>
          </w:p>
        </w:tc>
        <w:tc>
          <w:tcPr>
            <w:tcW w:w="1134" w:type="dxa"/>
            <w:shd w:val="clear" w:color="auto" w:fill="auto"/>
          </w:tcPr>
          <w:p w14:paraId="403290FC" w14:textId="402337B1" w:rsidR="007C0C06" w:rsidRPr="00B84D02" w:rsidRDefault="007C0C06" w:rsidP="004C73F7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103,2</w:t>
            </w:r>
          </w:p>
        </w:tc>
        <w:tc>
          <w:tcPr>
            <w:tcW w:w="5552" w:type="dxa"/>
          </w:tcPr>
          <w:p w14:paraId="6EF0E418" w14:textId="4F10050F" w:rsidR="007C0C06" w:rsidRPr="00B84D02" w:rsidRDefault="00F73597" w:rsidP="00093F01">
            <w:pPr>
              <w:widowControl/>
              <w:tabs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Перевыполнение показателя связано с увеличением числа посещений МАУК «Городское филармоническое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собрание» в связи с работой коллективов в парках и музеях города</w:t>
            </w:r>
          </w:p>
        </w:tc>
      </w:tr>
      <w:tr w:rsidR="00B84D02" w:rsidRPr="00B84D02" w14:paraId="6468BD6E" w14:textId="77777777" w:rsidTr="0029201B">
        <w:trPr>
          <w:trHeight w:val="1364"/>
        </w:trPr>
        <w:tc>
          <w:tcPr>
            <w:tcW w:w="418" w:type="dxa"/>
          </w:tcPr>
          <w:p w14:paraId="2C6D39B2" w14:textId="750FCF80" w:rsidR="007C0C06" w:rsidRPr="00B84D02" w:rsidRDefault="007C0C06" w:rsidP="00093F01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11</w:t>
            </w:r>
          </w:p>
        </w:tc>
        <w:tc>
          <w:tcPr>
            <w:tcW w:w="4435" w:type="dxa"/>
          </w:tcPr>
          <w:p w14:paraId="754B37E7" w14:textId="377D15A6" w:rsidR="007C0C06" w:rsidRPr="00B84D02" w:rsidRDefault="007C0C06" w:rsidP="004013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детей в возрасте от 5 до 18 лет, охваченных дополнительными предпрофессиональными и общеразвивающими программами в области искусств</w:t>
            </w:r>
          </w:p>
        </w:tc>
        <w:tc>
          <w:tcPr>
            <w:tcW w:w="851" w:type="dxa"/>
          </w:tcPr>
          <w:p w14:paraId="61AC9BBE" w14:textId="78071359" w:rsidR="007C0C06" w:rsidRPr="00B84D02" w:rsidRDefault="007C0C06" w:rsidP="00A914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1115" w:type="dxa"/>
          </w:tcPr>
          <w:p w14:paraId="35DFA78F" w14:textId="1979A4E5" w:rsidR="007C0C06" w:rsidRPr="00B84D02" w:rsidRDefault="007C0C06" w:rsidP="00093F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7,4</w:t>
            </w:r>
          </w:p>
        </w:tc>
        <w:tc>
          <w:tcPr>
            <w:tcW w:w="1091" w:type="dxa"/>
          </w:tcPr>
          <w:p w14:paraId="602BE320" w14:textId="44EC99DA" w:rsidR="007C0C06" w:rsidRPr="00B84D02" w:rsidRDefault="007C0C06" w:rsidP="00093F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14:paraId="0EB53C16" w14:textId="14FCAE49" w:rsidR="007C0C06" w:rsidRPr="00B84D02" w:rsidRDefault="007C0C06" w:rsidP="00093F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14:paraId="59CEDC53" w14:textId="221C6974" w:rsidR="007C0C06" w:rsidRPr="00B84D02" w:rsidRDefault="007C0C06" w:rsidP="004C73F7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157,5</w:t>
            </w:r>
          </w:p>
        </w:tc>
        <w:tc>
          <w:tcPr>
            <w:tcW w:w="5552" w:type="dxa"/>
          </w:tcPr>
          <w:p w14:paraId="17D4F77F" w14:textId="2B629334" w:rsidR="007C0C06" w:rsidRPr="00B84D02" w:rsidRDefault="007C0C06" w:rsidP="00401374">
            <w:pPr>
              <w:widowControl/>
              <w:tabs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Показатель </w:t>
            </w:r>
            <w:r w:rsidR="00401374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перевыполнен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связи с отменой ограничений по Ковид-19 (занятия стали очными), кроме того, охват детей доп. образованием в области искусств увеличился в 1,5 раза по сравнению с 2021 годом в связи с введением новых дополнительных программ в ДШИ </w:t>
            </w:r>
          </w:p>
        </w:tc>
      </w:tr>
      <w:tr w:rsidR="00B84D02" w:rsidRPr="00B84D02" w14:paraId="67C7D6CD" w14:textId="6A877028" w:rsidTr="0029201B">
        <w:trPr>
          <w:trHeight w:val="123"/>
        </w:trPr>
        <w:tc>
          <w:tcPr>
            <w:tcW w:w="15588" w:type="dxa"/>
            <w:gridSpan w:val="8"/>
          </w:tcPr>
          <w:p w14:paraId="4DEBBD3E" w14:textId="4CC020B6" w:rsidR="007C0C06" w:rsidRPr="00B84D02" w:rsidRDefault="007C0C06" w:rsidP="00093F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Подпрограмма 3 «Досуг»</w:t>
            </w:r>
          </w:p>
        </w:tc>
      </w:tr>
      <w:tr w:rsidR="00B84D02" w:rsidRPr="00B84D02" w14:paraId="7CD80490" w14:textId="77777777" w:rsidTr="0029201B">
        <w:tc>
          <w:tcPr>
            <w:tcW w:w="418" w:type="dxa"/>
          </w:tcPr>
          <w:p w14:paraId="78886A29" w14:textId="691CBD0F" w:rsidR="007C0C06" w:rsidRPr="00B84D02" w:rsidRDefault="007C0C06" w:rsidP="00B42E2E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921E" w14:textId="57B100FA" w:rsidR="007C0C06" w:rsidRPr="00B84D02" w:rsidRDefault="007C0C06" w:rsidP="00B42E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Удельный вес населения, участвующего в работе клубных формирований, любительских объединений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600B" w14:textId="3C7F66EA" w:rsidR="007C0C06" w:rsidRPr="00B84D02" w:rsidRDefault="007C0C06" w:rsidP="00B42E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115" w:type="dxa"/>
          </w:tcPr>
          <w:p w14:paraId="136042FE" w14:textId="7E9BEEA7" w:rsidR="007C0C06" w:rsidRPr="00B84D02" w:rsidRDefault="007C0C06" w:rsidP="00B42E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091" w:type="dxa"/>
          </w:tcPr>
          <w:p w14:paraId="6EF6B834" w14:textId="75843074" w:rsidR="007C0C06" w:rsidRPr="00B84D02" w:rsidRDefault="007C0C06" w:rsidP="00B42E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3,05</w:t>
            </w:r>
          </w:p>
        </w:tc>
        <w:tc>
          <w:tcPr>
            <w:tcW w:w="992" w:type="dxa"/>
          </w:tcPr>
          <w:p w14:paraId="0A0589FF" w14:textId="775CA892" w:rsidR="007C0C06" w:rsidRPr="00B84D02" w:rsidRDefault="007C0C06" w:rsidP="00B42E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2,46</w:t>
            </w:r>
          </w:p>
        </w:tc>
        <w:tc>
          <w:tcPr>
            <w:tcW w:w="1134" w:type="dxa"/>
          </w:tcPr>
          <w:p w14:paraId="118BACB8" w14:textId="36B4DF96" w:rsidR="007C0C06" w:rsidRPr="00B84D02" w:rsidRDefault="007C0C06" w:rsidP="004C73F7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80,</w:t>
            </w:r>
            <w:r w:rsidR="00401374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52" w:type="dxa"/>
          </w:tcPr>
          <w:p w14:paraId="366DC159" w14:textId="38F04610" w:rsidR="007C0C06" w:rsidRPr="00B84D02" w:rsidRDefault="007C0C06" w:rsidP="00B42E2E">
            <w:pPr>
              <w:widowControl/>
              <w:tabs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участников клубных формирований по сравнению с 2021 годом увеличилось на 163 человека, но в связи с сокращением численности населения города в возрасте от 3 до 80 лет (с 293 тыс. чел. до 291 тыс. чел.)  на 0,68%, показатель не довыполнен. </w:t>
            </w:r>
          </w:p>
        </w:tc>
      </w:tr>
      <w:tr w:rsidR="00B84D02" w:rsidRPr="00B84D02" w14:paraId="7A4E1E5D" w14:textId="77777777" w:rsidTr="0029201B">
        <w:tc>
          <w:tcPr>
            <w:tcW w:w="418" w:type="dxa"/>
          </w:tcPr>
          <w:p w14:paraId="063401DA" w14:textId="62D2A66A" w:rsidR="007C0C06" w:rsidRPr="00B84D02" w:rsidRDefault="007C0C06" w:rsidP="00671FBE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12" w:name="_Hlk93763357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AD4A" w14:textId="7A9E3D1B" w:rsidR="007C0C06" w:rsidRPr="00B84D02" w:rsidRDefault="007C0C06" w:rsidP="00671F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участий творческих коллективов города на региональных, всероссийских, международных конкурсах, фестивалях и т.п.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9FFD" w14:textId="239B3F6E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единиц</w:t>
            </w:r>
          </w:p>
        </w:tc>
        <w:tc>
          <w:tcPr>
            <w:tcW w:w="1115" w:type="dxa"/>
          </w:tcPr>
          <w:p w14:paraId="07A977EB" w14:textId="2E2C5BD8" w:rsidR="007C0C06" w:rsidRPr="00B84D02" w:rsidRDefault="007C0C06" w:rsidP="00671F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99</w:t>
            </w:r>
          </w:p>
        </w:tc>
        <w:tc>
          <w:tcPr>
            <w:tcW w:w="1091" w:type="dxa"/>
          </w:tcPr>
          <w:p w14:paraId="0B6A1F08" w14:textId="5F33D86C" w:rsidR="007C0C06" w:rsidRPr="00B84D02" w:rsidRDefault="007C0C06" w:rsidP="00671F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992" w:type="dxa"/>
          </w:tcPr>
          <w:p w14:paraId="01353347" w14:textId="00976F48" w:rsidR="007C0C06" w:rsidRPr="00B84D02" w:rsidRDefault="007C0C06" w:rsidP="00671F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133</w:t>
            </w:r>
          </w:p>
        </w:tc>
        <w:tc>
          <w:tcPr>
            <w:tcW w:w="1134" w:type="dxa"/>
          </w:tcPr>
          <w:p w14:paraId="70FCD533" w14:textId="6C8AFA07" w:rsidR="007C0C06" w:rsidRPr="00B84D02" w:rsidRDefault="007C0C06" w:rsidP="004C73F7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133,0</w:t>
            </w:r>
          </w:p>
        </w:tc>
        <w:tc>
          <w:tcPr>
            <w:tcW w:w="5552" w:type="dxa"/>
          </w:tcPr>
          <w:p w14:paraId="2E8BFE64" w14:textId="74BCB13F" w:rsidR="007C0C06" w:rsidRPr="00B84D02" w:rsidRDefault="007C0C06" w:rsidP="00671FBE">
            <w:pPr>
              <w:widowControl/>
              <w:tabs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Показатель перевыполнен в связи с активной концертно-конкурсной деятельностью коллективов МАУК «Дворец химиков» и МАУК «Дворец культуры «Строитель»</w:t>
            </w:r>
          </w:p>
        </w:tc>
      </w:tr>
      <w:tr w:rsidR="00B84D02" w:rsidRPr="00B84D02" w14:paraId="18454197" w14:textId="77777777" w:rsidTr="0029201B">
        <w:tc>
          <w:tcPr>
            <w:tcW w:w="418" w:type="dxa"/>
          </w:tcPr>
          <w:p w14:paraId="3DC1ED95" w14:textId="2E76093B" w:rsidR="007C0C06" w:rsidRPr="00B84D02" w:rsidRDefault="007C0C06" w:rsidP="008B44AB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44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7"/>
            </w:tblGrid>
            <w:tr w:rsidR="00B84D02" w:rsidRPr="00B84D02" w14:paraId="45D9C625" w14:textId="77777777">
              <w:trPr>
                <w:trHeight w:val="319"/>
              </w:trPr>
              <w:tc>
                <w:tcPr>
                  <w:tcW w:w="3877" w:type="dxa"/>
                </w:tcPr>
                <w:p w14:paraId="245401E7" w14:textId="070B2A85" w:rsidR="00AF06D9" w:rsidRPr="00B84D02" w:rsidRDefault="00AF06D9" w:rsidP="00AF06D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B84D0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 xml:space="preserve">Число посещений культурно-массовых мероприятий учреждений культурно-досугового типа </w:t>
                  </w:r>
                </w:p>
              </w:tc>
            </w:tr>
          </w:tbl>
          <w:p w14:paraId="53C442C5" w14:textId="64A83707" w:rsidR="007C0C06" w:rsidRPr="00B84D02" w:rsidRDefault="007C0C06" w:rsidP="008B44A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</w:tcPr>
          <w:p w14:paraId="2B427102" w14:textId="2F0DB71E" w:rsidR="007C0C06" w:rsidRPr="00B84D02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тыс. посещений</w:t>
            </w:r>
          </w:p>
        </w:tc>
        <w:tc>
          <w:tcPr>
            <w:tcW w:w="1115" w:type="dxa"/>
          </w:tcPr>
          <w:p w14:paraId="2EF633B8" w14:textId="71C09F80" w:rsidR="007C0C06" w:rsidRPr="00B84D02" w:rsidRDefault="007C0C06" w:rsidP="008B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214,4</w:t>
            </w:r>
          </w:p>
        </w:tc>
        <w:tc>
          <w:tcPr>
            <w:tcW w:w="1091" w:type="dxa"/>
          </w:tcPr>
          <w:p w14:paraId="362AD317" w14:textId="2A096A18" w:rsidR="007C0C06" w:rsidRPr="00B84D02" w:rsidRDefault="007C0C06" w:rsidP="008B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724,0</w:t>
            </w:r>
          </w:p>
        </w:tc>
        <w:tc>
          <w:tcPr>
            <w:tcW w:w="992" w:type="dxa"/>
            <w:shd w:val="clear" w:color="auto" w:fill="auto"/>
          </w:tcPr>
          <w:p w14:paraId="23F0EA81" w14:textId="26AE6E69" w:rsidR="007C0C06" w:rsidRPr="00B84D02" w:rsidRDefault="007C0C06" w:rsidP="008B44A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642,3</w:t>
            </w:r>
          </w:p>
        </w:tc>
        <w:tc>
          <w:tcPr>
            <w:tcW w:w="1134" w:type="dxa"/>
            <w:shd w:val="clear" w:color="auto" w:fill="auto"/>
          </w:tcPr>
          <w:p w14:paraId="6C6125D6" w14:textId="2AA6E291" w:rsidR="007C0C06" w:rsidRPr="00B84D02" w:rsidRDefault="007C0C06" w:rsidP="004C73F7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88,7</w:t>
            </w:r>
          </w:p>
        </w:tc>
        <w:tc>
          <w:tcPr>
            <w:tcW w:w="5552" w:type="dxa"/>
          </w:tcPr>
          <w:p w14:paraId="282557B5" w14:textId="76046B56" w:rsidR="00401374" w:rsidRPr="00B84D02" w:rsidRDefault="007C0C06" w:rsidP="0040137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Невыполнение показателя</w:t>
            </w:r>
            <w:r w:rsidR="00F73597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полном объеме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связано</w:t>
            </w:r>
            <w:r w:rsidR="00F73597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r w:rsidR="00401374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05E8AB23" w14:textId="6BCD2165" w:rsidR="007C0C06" w:rsidRPr="00B84D02" w:rsidRDefault="00401374" w:rsidP="0040137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7C0C0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73597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="007C0C0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ведением ограничительных мероприятий н</w:t>
            </w:r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 основании Постановления Правительства Вологодской области от 16.03.2020 года № 229 «О мерах по предотвращению распространения новой </w:t>
            </w:r>
            <w:proofErr w:type="spellStart"/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коронавирусной</w:t>
            </w:r>
            <w:proofErr w:type="spellEnd"/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инфекции (2019-nCoV) на территории Вологодской области»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 которые</w:t>
            </w:r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были продлены ограничительные мероприятия до 01.04.2022 на проведение всех массовых мероприятий (новогодние мероприятия,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«</w:t>
            </w:r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Масленица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7C0C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65F56DD0" w14:textId="69BDB30C" w:rsidR="007C0C06" w:rsidRPr="00B84D02" w:rsidRDefault="007C0C06" w:rsidP="0040137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2. Отмен</w:t>
            </w:r>
            <w:r w:rsidR="00401374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ой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уличных массовых мероприятий в связи с проведением СВО (День города (ноябрь)</w:t>
            </w:r>
            <w:r w:rsidR="00401374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B84D02" w:rsidRPr="00B84D02" w14:paraId="76DDAA3F" w14:textId="77777777" w:rsidTr="0029201B">
        <w:trPr>
          <w:trHeight w:val="2099"/>
        </w:trPr>
        <w:tc>
          <w:tcPr>
            <w:tcW w:w="418" w:type="dxa"/>
          </w:tcPr>
          <w:p w14:paraId="56569CE4" w14:textId="1827E411" w:rsidR="007C0C06" w:rsidRPr="00B84D02" w:rsidRDefault="007C0C06" w:rsidP="00307F28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15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C63F" w14:textId="7E5E0C13" w:rsidR="007C0C06" w:rsidRPr="00B84D02" w:rsidRDefault="007C0C06" w:rsidP="00307F2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Доля посетителей мероприятий, проводимых в рамках городских культурно-массовых мероприятий, к общему числу населения города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C8D" w14:textId="0F26C914" w:rsidR="007C0C06" w:rsidRPr="00B84D02" w:rsidRDefault="007C0C06" w:rsidP="00307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1115" w:type="dxa"/>
          </w:tcPr>
          <w:p w14:paraId="338EA2A6" w14:textId="5DF6E574" w:rsidR="007C0C06" w:rsidRPr="00B84D02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091" w:type="dxa"/>
          </w:tcPr>
          <w:p w14:paraId="02028157" w14:textId="5B8FC2B5" w:rsidR="007C0C06" w:rsidRPr="00B84D02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528A193" w14:textId="68D202C2" w:rsidR="007C0C06" w:rsidRPr="00B84D02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14:paraId="72CB5C5E" w14:textId="19A29B75" w:rsidR="007C0C06" w:rsidRPr="00B84D02" w:rsidRDefault="007C0C06" w:rsidP="004C73F7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196,</w:t>
            </w:r>
            <w:r w:rsidR="00401374"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5552" w:type="dxa"/>
          </w:tcPr>
          <w:p w14:paraId="1880E157" w14:textId="52675882" w:rsidR="007C0C06" w:rsidRPr="00B84D02" w:rsidRDefault="007C0C06" w:rsidP="0040137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401374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еревыполнение показателя связано с п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роведен</w:t>
            </w:r>
            <w:r w:rsidR="00401374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ием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158 массовых мероприятий с общей посещаемостью 486,446 тыс. чел. </w:t>
            </w:r>
          </w:p>
          <w:p w14:paraId="7EA37C6E" w14:textId="37885E16" w:rsidR="004C73F7" w:rsidRPr="00B84D02" w:rsidRDefault="007C0C06" w:rsidP="00A914E2">
            <w:pPr>
              <w:widowControl/>
              <w:tabs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Огромный интерес жителей города к проведению массовых мероприятий (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постковидный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период)</w:t>
            </w:r>
            <w:r w:rsidR="00401374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а также п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роведение</w:t>
            </w:r>
            <w:r w:rsidR="00401374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2022 году значимых городских мероприятий – открытие Архангельского моста 10.08.2022 (150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тыс.чел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.), День Победы- 139 тыс. чел., День химика – 55 тыс. чел.)</w:t>
            </w:r>
            <w:r w:rsidR="00A914E2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B84D02" w:rsidRPr="00B84D02" w14:paraId="70FF3B17" w14:textId="77777777" w:rsidTr="0029201B">
        <w:tc>
          <w:tcPr>
            <w:tcW w:w="418" w:type="dxa"/>
          </w:tcPr>
          <w:p w14:paraId="54DDA80B" w14:textId="0BD3E9F2" w:rsidR="007C0C06" w:rsidRPr="00B84D02" w:rsidRDefault="007C0C06" w:rsidP="00307F28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8BE1" w14:textId="79021E79" w:rsidR="007C0C06" w:rsidRPr="00B84D02" w:rsidRDefault="007C0C06" w:rsidP="00307F2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Оценка горожанами уровня общегородских культурных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276E" w14:textId="6158059C" w:rsidR="007C0C06" w:rsidRPr="00B84D02" w:rsidRDefault="007C0C06" w:rsidP="00307F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балл</w:t>
            </w:r>
          </w:p>
        </w:tc>
        <w:tc>
          <w:tcPr>
            <w:tcW w:w="1115" w:type="dxa"/>
          </w:tcPr>
          <w:p w14:paraId="65B087FE" w14:textId="2CFD3147" w:rsidR="007C0C06" w:rsidRPr="00B84D02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1091" w:type="dxa"/>
          </w:tcPr>
          <w:p w14:paraId="405DFDBB" w14:textId="2839AB2D" w:rsidR="007C0C06" w:rsidRPr="00B84D02" w:rsidRDefault="00994A79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70DBBC55" w14:textId="0A76CF0E" w:rsidR="007C0C06" w:rsidRPr="00B84D02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38D4FB12" w14:textId="0E3289DC" w:rsidR="007C0C06" w:rsidRPr="00B84D02" w:rsidRDefault="00994A79" w:rsidP="004C73F7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90,0</w:t>
            </w:r>
          </w:p>
        </w:tc>
        <w:tc>
          <w:tcPr>
            <w:tcW w:w="5552" w:type="dxa"/>
          </w:tcPr>
          <w:p w14:paraId="5DB0B47C" w14:textId="2BCC05E0" w:rsidR="007C0C06" w:rsidRPr="00B84D02" w:rsidRDefault="00401374" w:rsidP="00401374">
            <w:pPr>
              <w:widowControl/>
              <w:tabs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Значение показателя формируется исходя из независимой оценки, проводимой ИМА «Череповец» среди населения, на которую напрямую повлиять учреждения культуры не могут</w:t>
            </w:r>
          </w:p>
        </w:tc>
      </w:tr>
      <w:tr w:rsidR="00B84D02" w:rsidRPr="0029201B" w14:paraId="74F84794" w14:textId="77777777" w:rsidTr="0029201B">
        <w:tc>
          <w:tcPr>
            <w:tcW w:w="418" w:type="dxa"/>
          </w:tcPr>
          <w:p w14:paraId="187AA258" w14:textId="7F0901C2" w:rsidR="007C0C06" w:rsidRPr="0029201B" w:rsidRDefault="007C0C06" w:rsidP="00307F28">
            <w:pPr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20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BF05" w14:textId="08DC230B" w:rsidR="007C0C06" w:rsidRPr="0029201B" w:rsidRDefault="007C0C06" w:rsidP="00307F2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9201B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посещений муниципальных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9A8" w14:textId="59FA7380" w:rsidR="007C0C06" w:rsidRPr="0029201B" w:rsidRDefault="007C0C06" w:rsidP="00A914E2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201B">
              <w:rPr>
                <w:rFonts w:ascii="Times New Roman" w:hAnsi="Times New Roman"/>
                <w:sz w:val="22"/>
                <w:szCs w:val="22"/>
              </w:rPr>
              <w:t>тыс.</w:t>
            </w:r>
          </w:p>
          <w:p w14:paraId="6B56ED5E" w14:textId="27342F66" w:rsidR="007C0C06" w:rsidRPr="0029201B" w:rsidRDefault="007C0C06" w:rsidP="00A91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9201B">
              <w:rPr>
                <w:rFonts w:ascii="Times New Roman" w:hAnsi="Times New Roman"/>
                <w:color w:val="auto"/>
                <w:sz w:val="22"/>
                <w:szCs w:val="22"/>
              </w:rPr>
              <w:t>посещений</w:t>
            </w:r>
          </w:p>
        </w:tc>
        <w:tc>
          <w:tcPr>
            <w:tcW w:w="1115" w:type="dxa"/>
          </w:tcPr>
          <w:p w14:paraId="00DD2517" w14:textId="777F479D" w:rsidR="007C0C06" w:rsidRPr="0029201B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920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150,00</w:t>
            </w:r>
          </w:p>
        </w:tc>
        <w:tc>
          <w:tcPr>
            <w:tcW w:w="1091" w:type="dxa"/>
          </w:tcPr>
          <w:p w14:paraId="3EE4933C" w14:textId="616BD78F" w:rsidR="007C0C06" w:rsidRPr="0029201B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920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310,92</w:t>
            </w:r>
          </w:p>
        </w:tc>
        <w:tc>
          <w:tcPr>
            <w:tcW w:w="992" w:type="dxa"/>
            <w:shd w:val="clear" w:color="auto" w:fill="auto"/>
          </w:tcPr>
          <w:p w14:paraId="61F14142" w14:textId="02D7529D" w:rsidR="007C0C06" w:rsidRPr="0029201B" w:rsidRDefault="007C0C06" w:rsidP="00307F2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9201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795,56</w:t>
            </w:r>
          </w:p>
        </w:tc>
        <w:tc>
          <w:tcPr>
            <w:tcW w:w="1134" w:type="dxa"/>
            <w:shd w:val="clear" w:color="auto" w:fill="auto"/>
          </w:tcPr>
          <w:p w14:paraId="7F616BD2" w14:textId="33D3C38D" w:rsidR="007C0C06" w:rsidRPr="0029201B" w:rsidRDefault="007C0C06" w:rsidP="00E053D8">
            <w:pPr>
              <w:widowControl/>
              <w:tabs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29201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255,</w:t>
            </w:r>
            <w:r w:rsidR="00E053D8" w:rsidRPr="0029201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5552" w:type="dxa"/>
          </w:tcPr>
          <w:p w14:paraId="5772583D" w14:textId="4C4063B5" w:rsidR="007C0C06" w:rsidRPr="0029201B" w:rsidRDefault="007C0C06" w:rsidP="00401374">
            <w:pPr>
              <w:widowControl/>
              <w:tabs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92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посетителей парков увеличилось в связи с открытием после реконструкции благоустройства парка </w:t>
            </w:r>
            <w:proofErr w:type="spellStart"/>
            <w:r w:rsidRPr="00292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КиО</w:t>
            </w:r>
            <w:proofErr w:type="spellEnd"/>
            <w:r w:rsidRPr="00292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«Соляной сад», благоустройством парка 200 </w:t>
            </w:r>
            <w:proofErr w:type="spellStart"/>
            <w:r w:rsidRPr="00292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летия</w:t>
            </w:r>
            <w:proofErr w:type="spellEnd"/>
            <w:r w:rsidRPr="00292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г. Череповца, стабильной работой муниципальных аттракционов, проведением в парках массовых мероприятий, реализации проекта «</w:t>
            </w:r>
            <w:proofErr w:type="spellStart"/>
            <w:r w:rsidRPr="00292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Кинопарк</w:t>
            </w:r>
            <w:proofErr w:type="spellEnd"/>
            <w:r w:rsidRPr="002920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», благоприятными погодными условиями весны-лета 2022 года</w:t>
            </w:r>
          </w:p>
        </w:tc>
      </w:tr>
    </w:tbl>
    <w:bookmarkEnd w:id="12"/>
    <w:p w14:paraId="73DCBC90" w14:textId="3B6A741D" w:rsidR="00496484" w:rsidRPr="00B84D02" w:rsidRDefault="005C4E60" w:rsidP="00044CF9">
      <w:pPr>
        <w:widowControl/>
        <w:jc w:val="both"/>
        <w:rPr>
          <w:rFonts w:ascii="Times New Roman" w:hAnsi="Times New Roman"/>
          <w:color w:val="auto"/>
          <w:sz w:val="26"/>
          <w:szCs w:val="26"/>
        </w:rPr>
        <w:sectPr w:rsidR="00496484" w:rsidRPr="00B84D02" w:rsidSect="00287F8C">
          <w:headerReference w:type="first" r:id="rId13"/>
          <w:pgSz w:w="16838" w:h="11906" w:orient="landscape" w:code="9"/>
          <w:pgMar w:top="1701" w:right="680" w:bottom="425" w:left="851" w:header="567" w:footer="397" w:gutter="0"/>
          <w:pgNumType w:start="1"/>
          <w:cols w:space="708"/>
          <w:titlePg/>
          <w:docGrid w:linePitch="360"/>
        </w:sectPr>
      </w:pPr>
      <w:r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* Фактические данные за 202</w:t>
      </w:r>
      <w:r w:rsidR="00496484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</w:t>
      </w:r>
      <w:r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год </w:t>
      </w:r>
      <w:r w:rsidR="00B10748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рассчитаны</w:t>
      </w:r>
      <w:r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B10748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 соответствии с методикой программы </w:t>
      </w:r>
      <w:r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«Развитие культуры и </w:t>
      </w:r>
      <w:r w:rsidR="00CD7D38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искусства</w:t>
      </w:r>
      <w:r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 городе Череповце»</w:t>
      </w:r>
      <w:r w:rsidR="00044CF9" w:rsidRPr="0029201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044CF9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на 20</w:t>
      </w:r>
      <w:r w:rsidR="00B10748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22</w:t>
      </w:r>
      <w:r w:rsidR="00044CF9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-20</w:t>
      </w:r>
      <w:r w:rsidR="00B10748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27</w:t>
      </w:r>
      <w:r w:rsidR="00044CF9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годы</w:t>
      </w:r>
      <w:r w:rsidR="00B10748" w:rsidRPr="0029201B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на основании статистических отчётов, справок учреждений культуры и дополнительного образования подведомственных учреждений.</w:t>
      </w:r>
    </w:p>
    <w:p w14:paraId="09723F54" w14:textId="55E6DAEA" w:rsidR="00456EB6" w:rsidRPr="00B84D02" w:rsidRDefault="00A63195" w:rsidP="0025739A">
      <w:pPr>
        <w:ind w:firstLine="11624"/>
        <w:jc w:val="right"/>
        <w:rPr>
          <w:rFonts w:ascii="Times New Roman" w:hAnsi="Times New Roman"/>
          <w:color w:val="auto"/>
          <w:sz w:val="26"/>
          <w:szCs w:val="26"/>
        </w:rPr>
      </w:pPr>
      <w:r w:rsidRPr="00B84D02">
        <w:rPr>
          <w:rFonts w:ascii="Times New Roman" w:hAnsi="Times New Roman"/>
          <w:color w:val="auto"/>
          <w:sz w:val="26"/>
          <w:szCs w:val="26"/>
        </w:rPr>
        <w:lastRenderedPageBreak/>
        <w:t>Приложение 1а</w:t>
      </w:r>
    </w:p>
    <w:p w14:paraId="7EF430A9" w14:textId="77777777" w:rsidR="00456EB6" w:rsidRPr="00B84D02" w:rsidRDefault="00456EB6" w:rsidP="00EB072A">
      <w:pPr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14:paraId="4F4EC44D" w14:textId="77777777" w:rsidR="00515A8D" w:rsidRPr="00B84D02" w:rsidRDefault="00A63195" w:rsidP="00EB07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B84D02">
        <w:rPr>
          <w:rFonts w:ascii="Times New Roman" w:hAnsi="Times New Roman"/>
          <w:bCs/>
          <w:color w:val="auto"/>
          <w:sz w:val="26"/>
          <w:szCs w:val="26"/>
        </w:rPr>
        <w:t xml:space="preserve">Сведения о </w:t>
      </w:r>
      <w:r w:rsidR="00515A8D" w:rsidRPr="00B84D02">
        <w:rPr>
          <w:rFonts w:ascii="Times New Roman" w:hAnsi="Times New Roman"/>
          <w:bCs/>
          <w:color w:val="auto"/>
          <w:sz w:val="26"/>
          <w:szCs w:val="26"/>
        </w:rPr>
        <w:t xml:space="preserve">порядке </w:t>
      </w:r>
      <w:r w:rsidR="00515A8D" w:rsidRPr="00B84D02">
        <w:rPr>
          <w:rFonts w:ascii="Times New Roman" w:hAnsi="Times New Roman"/>
          <w:bCs/>
          <w:iCs/>
          <w:color w:val="auto"/>
          <w:sz w:val="26"/>
          <w:szCs w:val="26"/>
        </w:rPr>
        <w:t xml:space="preserve">сбора информации и методике </w:t>
      </w:r>
      <w:r w:rsidRPr="00B84D02">
        <w:rPr>
          <w:rFonts w:ascii="Times New Roman" w:hAnsi="Times New Roman"/>
          <w:bCs/>
          <w:color w:val="auto"/>
          <w:sz w:val="26"/>
          <w:szCs w:val="26"/>
        </w:rPr>
        <w:t>расчет</w:t>
      </w:r>
      <w:r w:rsidR="00515A8D" w:rsidRPr="00B84D02">
        <w:rPr>
          <w:rFonts w:ascii="Times New Roman" w:hAnsi="Times New Roman"/>
          <w:bCs/>
          <w:color w:val="auto"/>
          <w:sz w:val="26"/>
          <w:szCs w:val="26"/>
        </w:rPr>
        <w:t>а</w:t>
      </w:r>
      <w:r w:rsidRPr="00B84D02">
        <w:rPr>
          <w:rFonts w:ascii="Times New Roman" w:hAnsi="Times New Roman"/>
          <w:bCs/>
          <w:color w:val="auto"/>
          <w:sz w:val="26"/>
          <w:szCs w:val="26"/>
        </w:rPr>
        <w:t xml:space="preserve"> целевых показателей (индикаторов) </w:t>
      </w:r>
    </w:p>
    <w:p w14:paraId="6BBFAB05" w14:textId="27D6D0CA" w:rsidR="00456EB6" w:rsidRPr="00B84D02" w:rsidRDefault="00A63195" w:rsidP="00EB07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B84D02">
        <w:rPr>
          <w:rFonts w:ascii="Times New Roman" w:hAnsi="Times New Roman"/>
          <w:bCs/>
          <w:color w:val="auto"/>
          <w:sz w:val="26"/>
          <w:szCs w:val="26"/>
        </w:rPr>
        <w:t>муниципальной программы</w:t>
      </w:r>
      <w:r w:rsidR="00515A8D" w:rsidRPr="00B84D02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B84D02">
        <w:rPr>
          <w:rFonts w:ascii="Times New Roman" w:hAnsi="Times New Roman"/>
          <w:bCs/>
          <w:color w:val="auto"/>
          <w:sz w:val="26"/>
          <w:szCs w:val="26"/>
        </w:rPr>
        <w:t>(подпрограмм)</w:t>
      </w:r>
    </w:p>
    <w:p w14:paraId="65C3F9D9" w14:textId="73E6A453" w:rsidR="00560B68" w:rsidRPr="00B84D02" w:rsidRDefault="00560B68" w:rsidP="00EB07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851"/>
        <w:gridCol w:w="1559"/>
        <w:gridCol w:w="964"/>
        <w:gridCol w:w="2155"/>
        <w:gridCol w:w="2551"/>
        <w:gridCol w:w="851"/>
        <w:gridCol w:w="3969"/>
        <w:gridCol w:w="1134"/>
      </w:tblGrid>
      <w:tr w:rsidR="00B84D02" w:rsidRPr="00B84D02" w14:paraId="51B6FED4" w14:textId="77777777" w:rsidTr="00C81262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97C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5257E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C3EE6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5B53B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64A56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E9E08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17C1D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32AE4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15C2B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29DAAE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Ответственный за сбор данных и по целевому показателю (индикатору)</w:t>
            </w:r>
          </w:p>
        </w:tc>
      </w:tr>
      <w:tr w:rsidR="00B84D02" w:rsidRPr="00B84D02" w14:paraId="486E8CE2" w14:textId="77777777" w:rsidTr="00C81262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F00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A18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7BE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285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829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E4E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5EA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1BD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E2F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4B8B3" w14:textId="77777777" w:rsidR="00560B68" w:rsidRPr="00B84D02" w:rsidRDefault="00560B68" w:rsidP="004B3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84D02" w:rsidRPr="00B84D02" w14:paraId="0C0C05C3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C7B" w14:textId="61492463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77A" w14:textId="4E05D9D5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84D02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D02">
              <w:rPr>
                <w:rFonts w:ascii="Times New Roman" w:hAnsi="Times New Roman"/>
                <w:sz w:val="20"/>
                <w:szCs w:val="20"/>
              </w:rPr>
              <w:t>посещений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D02">
              <w:rPr>
                <w:rFonts w:ascii="Times New Roman" w:hAnsi="Times New Roman"/>
                <w:sz w:val="20"/>
                <w:szCs w:val="20"/>
              </w:rPr>
              <w:t>культурных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D02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9A1" w14:textId="5182A17C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B84D02">
              <w:rPr>
                <w:rFonts w:ascii="Times New Roman" w:hAnsi="Times New Roman"/>
                <w:spacing w:val="-2"/>
                <w:sz w:val="20"/>
                <w:szCs w:val="20"/>
              </w:rPr>
              <w:t>тыс</w:t>
            </w:r>
            <w:proofErr w:type="spellEnd"/>
            <w:r w:rsidRPr="00B84D0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B84D02">
              <w:rPr>
                <w:rFonts w:ascii="Times New Roman" w:hAnsi="Times New Roman"/>
                <w:spacing w:val="-2"/>
                <w:sz w:val="20"/>
                <w:szCs w:val="20"/>
              </w:rPr>
              <w:t>чел</w:t>
            </w:r>
            <w:proofErr w:type="spellEnd"/>
            <w:r w:rsidRPr="00B84D02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273" w14:textId="1B79FB79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число посещений муниципальных учреждений и мероприятий в муниципальных учреждениях культуры в отчетном периоде.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C64" w14:textId="31B11A3D" w:rsidR="0074159F" w:rsidRPr="00B84D02" w:rsidRDefault="0074159F" w:rsidP="0074159F">
            <w:pPr>
              <w:tabs>
                <w:tab w:val="left" w:pos="636"/>
                <w:tab w:val="center" w:pos="79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25C" w14:textId="77777777" w:rsidR="0074159F" w:rsidRPr="00B84D02" w:rsidRDefault="0074159F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4D0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Алгоритм</w:t>
            </w:r>
            <w:r w:rsidRPr="00B84D0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84D0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расчета</w:t>
            </w:r>
            <w:r w:rsidRPr="00B84D02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14:paraId="5DF25935" w14:textId="77777777" w:rsidR="0074159F" w:rsidRPr="00B84D02" w:rsidRDefault="0074159F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4D02">
              <w:rPr>
                <w:rFonts w:ascii="Times New Roman" w:eastAsia="Calibri" w:hAnsi="Times New Roman"/>
                <w:sz w:val="20"/>
                <w:szCs w:val="20"/>
              </w:rPr>
              <w:t>I2 = A+ B + C+ D + E,</w:t>
            </w:r>
          </w:p>
          <w:p w14:paraId="60A32196" w14:textId="6EEF36D8" w:rsidR="0074159F" w:rsidRPr="00B84D02" w:rsidRDefault="0074159F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 xml:space="preserve">I2 </w:t>
            </w:r>
            <w:r w:rsidRPr="00B84D02">
              <w:rPr>
                <w:rFonts w:ascii="Times New Roman" w:eastAsia="Calibri" w:hAnsi="Times New Roman"/>
                <w:sz w:val="20"/>
                <w:szCs w:val="20"/>
              </w:rPr>
              <w:t>= 636,592 + 642,253 + 210,051 + 70,856 + 21,960 =</w:t>
            </w:r>
            <w:r w:rsidR="00A43328" w:rsidRPr="00B84D0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84D02">
              <w:rPr>
                <w:rFonts w:ascii="Times New Roman" w:eastAsia="Calibri" w:hAnsi="Times New Roman"/>
                <w:sz w:val="20"/>
                <w:szCs w:val="20"/>
              </w:rPr>
              <w:t>1 581,712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18A" w14:textId="77777777" w:rsidR="0074159F" w:rsidRPr="00B84D02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sz w:val="20"/>
                <w:szCs w:val="20"/>
              </w:rPr>
              <w:t>I2 – число посещений культурных мероприятий;</w:t>
            </w:r>
          </w:p>
          <w:p w14:paraId="03F81409" w14:textId="77777777" w:rsidR="0074159F" w:rsidRPr="00B84D02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sz w:val="20"/>
                <w:szCs w:val="20"/>
              </w:rPr>
              <w:t>A – число посещений муниципальных библиотек в отчетный период;</w:t>
            </w:r>
          </w:p>
          <w:p w14:paraId="5F255C22" w14:textId="77777777" w:rsidR="0074159F" w:rsidRPr="00B84D02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sz w:val="20"/>
                <w:szCs w:val="20"/>
              </w:rPr>
              <w:t>B – число посещений культурно-массовых мероприятий муниципальных учреждений культурно-досугового типа в отчетный период;</w:t>
            </w:r>
          </w:p>
          <w:p w14:paraId="374C6D67" w14:textId="77777777" w:rsidR="0074159F" w:rsidRPr="00B84D02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sz w:val="20"/>
                <w:szCs w:val="20"/>
              </w:rPr>
              <w:t>C – число посещений муниципальных музеев в отчетный период;</w:t>
            </w:r>
          </w:p>
          <w:p w14:paraId="0A0DD539" w14:textId="77777777" w:rsidR="0074159F" w:rsidRPr="00B84D02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sz w:val="20"/>
                <w:szCs w:val="20"/>
              </w:rPr>
              <w:t>D – число посещений мероприятий в муниципальных театрах в отчетный период;</w:t>
            </w:r>
          </w:p>
          <w:p w14:paraId="4FB9A627" w14:textId="77777777" w:rsidR="0074159F" w:rsidRPr="00B84D02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sz w:val="20"/>
                <w:szCs w:val="20"/>
              </w:rPr>
              <w:t>E – число посещений мероприятий в муниципальных концертных организациях в отчетный период</w:t>
            </w:r>
          </w:p>
          <w:p w14:paraId="00F350C4" w14:textId="77777777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E1B7D" w14:textId="2027F3B9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B39C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 данных: статистические отчеты ФСН: № 6-НК, 7-НК, 8-НК, 9-НК, 12-НК, справки муниципальных учреждений.</w:t>
            </w:r>
          </w:p>
          <w:p w14:paraId="03A03261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 А - Число посещений муниципальных библиотек в отчетный период</w:t>
            </w:r>
          </w:p>
          <w:p w14:paraId="33B96A63" w14:textId="77777777" w:rsidR="0074159F" w:rsidRPr="00B84D02" w:rsidRDefault="0074159F" w:rsidP="007415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А=Ас + Ау +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Авнс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14:paraId="6B3325D0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где,</w:t>
            </w:r>
          </w:p>
          <w:p w14:paraId="243E9234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 - Число посещений муниципальных библиотек в стационарных условиях в отчетный период;</w:t>
            </w:r>
          </w:p>
          <w:p w14:paraId="0F7B8F43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Ау - Число удаленных пользователей муниципальных библиотек в отчетный период;</w:t>
            </w:r>
          </w:p>
          <w:p w14:paraId="1233C3ED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Авнс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Число посещений муниципальных библиотеки вне стационара в отчетный период.</w:t>
            </w:r>
          </w:p>
          <w:p w14:paraId="66F0129E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«Объединение библиотек».</w:t>
            </w:r>
          </w:p>
          <w:p w14:paraId="23072818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499DB63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 - Число посещений муниципальных библиотек в стационарных условиях в отчетный период.</w:t>
            </w:r>
          </w:p>
          <w:p w14:paraId="7D82476B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 информации: отчет ФСН № 6-НК (Раздел 4 «Число пользователей и посещений библиотеки», «Число посещений биб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лиотек в стационарных условиях, посещений/Всего»). Указывается число зарегистрированных приходов физических лиц в помещение библиотеки с целью получения библиотечно-информационных услуг и с целью посещения массовых мероприятий; </w:t>
            </w:r>
          </w:p>
          <w:p w14:paraId="09FAC7A4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4C9841D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Ау - Число удаленных пользователей муниципальных библиотек в отчетный период;</w:t>
            </w:r>
          </w:p>
          <w:p w14:paraId="71DE4CCF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6-НК (Раздел 4 «Число пользователей и посещений библиотеки», «Число обращений к библиотеке удаленных пользователей, единиц»). </w:t>
            </w:r>
          </w:p>
          <w:p w14:paraId="7835A033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C4FC03C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Авнс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Число посещений муниципальных библиотеки вне стационара в отчетный период.</w:t>
            </w:r>
          </w:p>
          <w:p w14:paraId="5A8E9370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6-НК (Раздел 4 «Число пользователей и посещений библиотеки», «Число посещений библиотеки вне стационара, посещений/Всего»). Указывается общее число зарегистрированных приходов физических лиц во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внестационарные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подразделения библиотеки с целью получения библиотечно-информационных услуг и с целью посещения выездных массовых мероприятий, организованных библиотекой и проведенных вне ее стен.</w:t>
            </w:r>
          </w:p>
          <w:p w14:paraId="2ABB2121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2. В – Число посещений культурно-массовых мероприятий муниципальных учреждений культурно-досугового типа в отчетный период.</w:t>
            </w:r>
          </w:p>
          <w:p w14:paraId="67F2C8FA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Данные предоставляет МАУК «Дворец металлургов», МАУК «Дворец химиков», МАУК «Дворец культуры «Строитель» имени Д.Н.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Мамлеева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МАУК «Городской культурно-досуговый центр «Единение».</w:t>
            </w:r>
          </w:p>
          <w:p w14:paraId="6814FE6D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7-НК (Раздел 3 «Культурно-массовые мероприятия», «Культурно-массовые мероприятия, всего» в разрезе «Посещения на мероприятиях, человек»). </w:t>
            </w:r>
          </w:p>
          <w:p w14:paraId="0871931D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 С - Число посещений муниципальных музеев в отчетный период</w:t>
            </w:r>
          </w:p>
          <w:p w14:paraId="08256826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«Череповецкое музейное объединение».</w:t>
            </w:r>
          </w:p>
          <w:p w14:paraId="1E193E84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8-НК (Раздел 6 «Научно-просветительная работа», «Число посещений музея – всего,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тыс.чел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.»). Указывается общее число посещений музея, включающее число индивидуальных и экскурсионных посещений выставок и экспозиций (стационар), а также число посещений массовых и культурно-образовательных мероприятий музея (проводимых как в музее, так и вне его). Число посещений выставок вне музея не учитываются.</w:t>
            </w:r>
          </w:p>
          <w:p w14:paraId="49801715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2026542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 D - Число посещений мероприятий в муниципальных театрах в отчетный период</w:t>
            </w:r>
          </w:p>
          <w:p w14:paraId="40F36CA5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Данные предоставляет МАУК «Камерный театр», МАУК «Театр для детей и молодежи».</w:t>
            </w:r>
          </w:p>
          <w:p w14:paraId="559BBD59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9-НК (Раздел 2 «Основные показатели работы», «Численность зрителей,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тыс.чел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.: Всего» в разрезе «Всего мероприятий в РФ»). </w:t>
            </w:r>
          </w:p>
          <w:p w14:paraId="52BBDD24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 Е - Число посещений мероприятий в муниципальных концертных организациях в отчетный период</w:t>
            </w:r>
          </w:p>
          <w:p w14:paraId="0C1F97CE" w14:textId="77777777" w:rsidR="0074159F" w:rsidRPr="00B84D02" w:rsidRDefault="0074159F" w:rsidP="007415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«Городское филармоническое собрание».</w:t>
            </w:r>
          </w:p>
          <w:p w14:paraId="3FFF8D1A" w14:textId="330F78A1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отчет ФСН № 12-НК (Раздел 2 «Основные показатели работы», «Численность зрителей: Всего» в разрезе «Всего концертов в пределах своего субъекта Российской Федерации»). Указывается численность зрителей концертов, проведенных ГФС, как на площадках ГФС, так и вне их в пределах города Череповца. Мероприятия, проведенные организацией на открытых площадках, благотворительные и в виртуальных залах не учитываются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37434" w14:textId="77777777" w:rsidR="0074159F" w:rsidRPr="00B84D02" w:rsidRDefault="0074159F" w:rsidP="007415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lastRenderedPageBreak/>
              <w:t>УДК</w:t>
            </w:r>
          </w:p>
          <w:p w14:paraId="49D5041F" w14:textId="057BD494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4D02" w:rsidRPr="00B84D02" w14:paraId="057E9996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DEA" w14:textId="21516BCF" w:rsidR="0074159F" w:rsidRPr="00B84D02" w:rsidRDefault="0074159F" w:rsidP="00360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D99" w14:textId="4BA1ABC1" w:rsidR="0074159F" w:rsidRPr="00B84D02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7CF" w14:textId="1446F6DD" w:rsidR="0074159F" w:rsidRPr="00B84D02" w:rsidRDefault="0074159F" w:rsidP="007415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664" w14:textId="01793768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Показатель характеризует степень вовлеченности граждан Российской Федерации в деятельность по сохранению культурного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наследия.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B6F" w14:textId="224F5053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ежегодно и 1 раз в полугодие.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4D4" w14:textId="77777777" w:rsidR="0074159F" w:rsidRPr="00B84D02" w:rsidRDefault="0074159F" w:rsidP="0074159F">
            <w:pPr>
              <w:spacing w:before="100" w:beforeAutospacing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зарегистрированных волонтеров культуры составило 451 человек</w:t>
            </w:r>
          </w:p>
          <w:p w14:paraId="4EF89B9D" w14:textId="32EF5C5D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D6" w14:textId="5CFC8297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показателя суммируется количество волонтёров, зарегистрированных в базе данных «Волонтеры культуры» за годы реализации национального проекта «Культура» (с 2018 г.) в городе Череповце 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 направлению </w:t>
            </w:r>
            <w:r w:rsidRPr="00B84D0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84D02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84D02"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D5A" w14:textId="5E2ACDA5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150" w14:textId="5D7FB915" w:rsidR="0074159F" w:rsidRPr="00B84D02" w:rsidRDefault="00A84BD9" w:rsidP="00A803B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84D02">
              <w:rPr>
                <w:rFonts w:ascii="Times New Roman" w:hAnsi="Times New Roman"/>
                <w:sz w:val="20"/>
                <w:szCs w:val="20"/>
              </w:rPr>
              <w:t>С</w:t>
            </w:r>
            <w:r w:rsidR="0074159F" w:rsidRPr="00B84D02">
              <w:rPr>
                <w:rFonts w:ascii="Times New Roman" w:hAnsi="Times New Roman"/>
                <w:sz w:val="20"/>
                <w:szCs w:val="20"/>
              </w:rPr>
              <w:t>айт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4159F" w:rsidRPr="00B84D02">
              <w:rPr>
                <w:rFonts w:ascii="Times New Roman" w:hAnsi="Times New Roman"/>
                <w:sz w:val="20"/>
                <w:szCs w:val="20"/>
              </w:rPr>
              <w:t>«DOBRO.RU»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2D16" w14:textId="0929943A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УДК</w:t>
            </w:r>
          </w:p>
        </w:tc>
      </w:tr>
      <w:tr w:rsidR="00B84D02" w:rsidRPr="00B84D02" w14:paraId="4274429D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C58" w14:textId="33DAFAAD" w:rsidR="0074159F" w:rsidRPr="00B84D02" w:rsidRDefault="0074159F" w:rsidP="00360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E9D" w14:textId="72CF7B04" w:rsidR="0074159F" w:rsidRPr="00B84D02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Выполнение плана деятельности управления по делам культуры мэрии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D36" w14:textId="1CAF33D4" w:rsidR="0074159F" w:rsidRPr="00B84D02" w:rsidRDefault="0074159F" w:rsidP="007415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8F3" w14:textId="08640ABC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отражает выполнение плана деятельности управления по делам культуры мэрии - организацию деятельности управления по исполнению возложенных на него полномочий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78B" w14:textId="00FC830D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ABF" w14:textId="77777777" w:rsidR="00D64F80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Д5=</w:t>
            </w:r>
            <w:r w:rsidR="00D64F80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2235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*100/</w:t>
            </w:r>
            <w:r w:rsidR="00D64F80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2235</w:t>
            </w:r>
          </w:p>
          <w:p w14:paraId="723C3866" w14:textId="5DF301AA" w:rsidR="0074159F" w:rsidRPr="00B84D02" w:rsidRDefault="00D64F80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=100</w:t>
            </w:r>
          </w:p>
          <w:p w14:paraId="0B4CA77B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372D51" w14:textId="77777777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375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5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доля выполненных мероприятий, предусмотренных планом деятельности управления по делам культуры мэрии;</w:t>
            </w:r>
          </w:p>
          <w:p w14:paraId="24D9E4B4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Кп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плановое количество мероприятий, предусмотренных планами деятельности управления по делам культуры мэрии по полугодиям;</w:t>
            </w:r>
          </w:p>
          <w:p w14:paraId="5ED22A48" w14:textId="5627A5E1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Кф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фактическое количество выполненных мероприятий в соответствии с годовым отчетом управления по делам культуры мэрии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C4A" w14:textId="4A13966F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72A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годовой отчет управления по делам культуры, планы деятельности управления по делам культуры мэрии по полугодиям отчетного периода</w:t>
            </w:r>
          </w:p>
          <w:p w14:paraId="5DDCF41A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Определяется на основании количества выполненных мероприятий из числа мероприятий, предусмотренных планами деятельности управления по полугодиям отчетного периода</w:t>
            </w:r>
          </w:p>
          <w:p w14:paraId="008D6E61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14:paraId="67F1AE71" w14:textId="77777777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3E8" w14:textId="11F388DC" w:rsidR="0074159F" w:rsidRPr="00B84D02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B84D02" w:rsidRPr="00B84D02" w14:paraId="7DD076B7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9BF" w14:textId="26D52952" w:rsidR="0074159F" w:rsidRPr="00B84D02" w:rsidRDefault="0074159F" w:rsidP="00360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98B" w14:textId="5A9EF97E" w:rsidR="0074159F" w:rsidRPr="00B84D02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Выполнение плана деятельности МКУ «ЦОУ «Культура»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C37" w14:textId="1FD63449" w:rsidR="0074159F" w:rsidRPr="00B84D02" w:rsidRDefault="0074159F" w:rsidP="007415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834" w14:textId="77A0A25E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отражает выполнение плана деятельности МКУ «ЦОУ «Культура»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DCA" w14:textId="6881E5C9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0C0" w14:textId="52381861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Д6 =</w:t>
            </w:r>
            <w:r w:rsidR="00D64F80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*100/</w:t>
            </w:r>
            <w:r w:rsidR="00D64F80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47=100</w:t>
            </w:r>
          </w:p>
          <w:p w14:paraId="2AB022B3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37E4905" w14:textId="77777777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48D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Д6 – доля выполненных мероприятий, предусмотренных планом деятельности МКУ «ЦОУ «Культура»;</w:t>
            </w:r>
          </w:p>
          <w:p w14:paraId="425FBF8D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Кп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плановое количество мероприятий, предусмотренных планом деятельности МКУ «ЦОУ «Культура»</w:t>
            </w:r>
          </w:p>
          <w:p w14:paraId="1EC405DB" w14:textId="6E446541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Кф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фактическое количество выполненных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F82" w14:textId="50ED5112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D17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годовой отчет о выполнении плана работы МКУ «ЦОУ «Культура» в соответствии с планом деятельности учреждения на отчетный год.</w:t>
            </w:r>
          </w:p>
          <w:p w14:paraId="5ABFBCF8" w14:textId="6DA67C47" w:rsidR="0074159F" w:rsidRPr="00B84D02" w:rsidRDefault="0074159F" w:rsidP="00360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Определяется на основании количества выполненных мероприятий из числа мероприятий, предусмотренных планом деятельности учреждения на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1C5" w14:textId="526B0E32" w:rsidR="0074159F" w:rsidRPr="00B84D02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B84D02" w:rsidRPr="00B84D02" w14:paraId="12ED2DEB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62F" w14:textId="4BF9D9CC" w:rsidR="0074159F" w:rsidRPr="00B84D02" w:rsidRDefault="0074159F" w:rsidP="00360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90F" w14:textId="4B2531E3" w:rsidR="0074159F" w:rsidRPr="00B84D02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 xml:space="preserve">Доля </w:t>
            </w:r>
            <w:r w:rsidRPr="00B84D02">
              <w:rPr>
                <w:rFonts w:ascii="Times New Roman" w:hAnsi="Times New Roman" w:cs="Times New Roman"/>
                <w:spacing w:val="-2"/>
              </w:rPr>
              <w:t>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94C" w14:textId="6CF7B5F1" w:rsidR="0074159F" w:rsidRPr="00B84D02" w:rsidRDefault="0074159F" w:rsidP="007415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466" w14:textId="760BCEA4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отражает долю объектов культурного наследия, находящихся в удовлетворительном состоянии, не требующих дополнительных мер по сохранности объекта, проведения противоаварийных работ и капитального ремонта, в общем количестве объектов культурного наследия, находящихся в муниципальной собственности в отчетном периоде.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416" w14:textId="3E035F9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0FE" w14:textId="77777777" w:rsidR="0074159F" w:rsidRPr="00B84D02" w:rsidRDefault="0074159F" w:rsidP="009026D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I</w:t>
            </w:r>
            <w:r w:rsidRPr="00B84D02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8 =</w:t>
            </w:r>
            <w:r w:rsidRPr="00B84D02">
              <w:rPr>
                <w:rFonts w:ascii="Times New Roman" w:hAnsi="Times New Roman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у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/ </w:t>
            </w:r>
            <w:r w:rsidRPr="00B84D02">
              <w:rPr>
                <w:rFonts w:ascii="Times New Roman" w:hAnsi="Times New Roman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 xml:space="preserve">общ 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х 100 %,</w:t>
            </w:r>
          </w:p>
          <w:p w14:paraId="4A6DE1A5" w14:textId="77777777" w:rsidR="0074159F" w:rsidRPr="00B84D02" w:rsidRDefault="0074159F" w:rsidP="009026D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где:</w:t>
            </w:r>
          </w:p>
          <w:p w14:paraId="74765AD1" w14:textId="77777777" w:rsidR="0074159F" w:rsidRPr="00B84D02" w:rsidRDefault="0074159F" w:rsidP="009026D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193E153" w14:textId="0FEC1AEC" w:rsidR="0074159F" w:rsidRPr="00B84D02" w:rsidRDefault="0074159F" w:rsidP="008004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25/26*100% =96,</w:t>
            </w:r>
            <w:r w:rsidR="0080044C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F42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I7 </w:t>
            </w: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–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объектов культурного наследия, находящихся в удовлетворительном состоянии (не требуется дополнительных мер по сохранности объекта, проведения противоаварийных работ и капитального ремонта), в общем количестве объектов культурного наследия, находящихся в муниципальной собственности;</w:t>
            </w:r>
          </w:p>
          <w:p w14:paraId="3A630AC1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val="en-US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vertAlign w:val="subscript"/>
              </w:rPr>
              <w:t>у</w:t>
            </w: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– количество объектов культурного наследия (далее- ОКН), находящихся в муниципальной собственности, состояние которых является удовлетворительным; </w:t>
            </w:r>
          </w:p>
          <w:p w14:paraId="6138051E" w14:textId="680A645F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val="en-US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vertAlign w:val="subscript"/>
              </w:rPr>
              <w:t>общ</w:t>
            </w: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– общее количество ОКН, находящихся в муниципальной собственности.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32E" w14:textId="15F50D84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0AD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данных: </w:t>
            </w:r>
          </w:p>
          <w:p w14:paraId="2767E0E1" w14:textId="3988F9D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количестве объектов: данные комитета по управлению имуществом города Череповца, МАУК «Череповецкое музейное объединение», МАУ ДО «Дом детства и юношества «Дом знаний», МАУК «Камерный театр», МКУ «ЦОУ «Культура», МКУ «Центр по защите населения и территорий от чрезвычайных ситуаций», МУП «Водоканал»;</w:t>
            </w:r>
          </w:p>
          <w:p w14:paraId="709D3909" w14:textId="45E7FBFB" w:rsidR="0074159F" w:rsidRPr="00B84D02" w:rsidRDefault="0074159F" w:rsidP="00A80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техническом состоянии: Акт технического состояния объектов культурного наследия, выданный комитетом по охране объектов культурного наследия Вологодской области</w:t>
            </w:r>
            <w:r w:rsidR="00A803B6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97E" w14:textId="7126291A" w:rsidR="0074159F" w:rsidRPr="00B84D02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B84D02" w:rsidRPr="00B84D02" w14:paraId="7FAE6FA7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B2F" w14:textId="4B77F705" w:rsidR="0074159F" w:rsidRPr="00B84D02" w:rsidRDefault="0074159F" w:rsidP="003608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C61" w14:textId="544C4F69" w:rsidR="0074159F" w:rsidRPr="00B84D02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Количество посещений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B12" w14:textId="0E8F4BC2" w:rsidR="0074159F" w:rsidRPr="00B84D02" w:rsidRDefault="0074159F" w:rsidP="007415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F3F" w14:textId="2A5A186F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отражает количество посещений муниципальных му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зеев, находящихся на территории города в отчетном периоде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616" w14:textId="5D6834B0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ежегодно и 1 раз в полугодие.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4D1" w14:textId="77777777" w:rsidR="00A35F1F" w:rsidRPr="00B84D02" w:rsidRDefault="0074159F" w:rsidP="00E54F8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I8 = </w:t>
            </w:r>
            <w:r w:rsidR="00E54F85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274,7</w:t>
            </w:r>
            <w:r w:rsidR="00A35F1F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1BA2007" w14:textId="7D4983B6" w:rsidR="0074159F" w:rsidRPr="00B84D02" w:rsidRDefault="00A35F1F" w:rsidP="00E54F8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 стационаре – 210,0, вне стационара – 64,7)</w:t>
            </w:r>
          </w:p>
          <w:p w14:paraId="5C6B6915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71B76F" w14:textId="77777777" w:rsidR="0074159F" w:rsidRPr="00B84D02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594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Nмун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муниципальных музеев как на стационаре, так и вне стационара в отчетный период;</w:t>
            </w:r>
          </w:p>
          <w:p w14:paraId="1696F511" w14:textId="77777777" w:rsidR="0074159F" w:rsidRPr="00B84D02" w:rsidRDefault="0074159F" w:rsidP="007415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87" w14:textId="77777777" w:rsidR="0074159F" w:rsidRPr="00B84D02" w:rsidRDefault="0074159F" w:rsidP="0074159F">
            <w:pPr>
              <w:ind w:left="1080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8445B8D" w14:textId="23367DDD" w:rsidR="0074159F" w:rsidRPr="00B84D02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3A2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Форма ФСН № 8-НК «Сведения о деятельности музея».</w:t>
            </w:r>
          </w:p>
          <w:p w14:paraId="6EA07193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C31FAD5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Nмун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муниципальных музеев как на стационаре, так и вне стационара в отчетный период.</w:t>
            </w:r>
          </w:p>
          <w:p w14:paraId="44707C8B" w14:textId="77777777" w:rsidR="0074159F" w:rsidRPr="00B84D02" w:rsidRDefault="0074159F" w:rsidP="0074159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Данные предоставляет МАУК «Череповецкое музейное объединение».</w:t>
            </w:r>
          </w:p>
          <w:p w14:paraId="2A66BF0F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расчет входит сумма показателей:</w:t>
            </w:r>
          </w:p>
          <w:p w14:paraId="42BC5EC4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Число посещений музея. </w:t>
            </w:r>
          </w:p>
          <w:p w14:paraId="4F8C6782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информации: отчет ФСН № 8-НК (Раздел 6 «Научно-просветительная работа», «Число посещений музея – всего,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тыс.чел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.»). Указывается общее число посещений музея, включающее число индивидуальных и экскурсионных посещений выставок и экспозиций (стационар), а также число посещений массовых и культурно-образовательных мероприятий музея (проводимых как в музее, так и вне его).</w:t>
            </w:r>
          </w:p>
          <w:p w14:paraId="586BCC0E" w14:textId="77777777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Число посещений выставок вне музея. </w:t>
            </w:r>
          </w:p>
          <w:p w14:paraId="317909EA" w14:textId="3A800928" w:rsidR="0074159F" w:rsidRPr="00B84D02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отчет ФСН № 8-НК (Раздел 6 «Научно-просветительная работа», «Число посещений выставок вне музея, тыс. чел.»)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9BF" w14:textId="54CB325D" w:rsidR="0074159F" w:rsidRPr="00B84D02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B84D02" w:rsidRPr="00B84D02" w14:paraId="01028254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859" w14:textId="16E71173" w:rsidR="00122F5F" w:rsidRPr="00B84D02" w:rsidRDefault="00122F5F" w:rsidP="00122F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357" w14:textId="39952745" w:rsidR="00122F5F" w:rsidRPr="00B84D02" w:rsidRDefault="00122F5F" w:rsidP="00122F5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  <w:bCs/>
              </w:rPr>
              <w:t>Количество посещений общедоступных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59B" w14:textId="2A104847" w:rsidR="00122F5F" w:rsidRPr="00B84D02" w:rsidRDefault="00122F5F" w:rsidP="00122F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5D1" w14:textId="4DB186D6" w:rsidR="00122F5F" w:rsidRPr="00B84D02" w:rsidRDefault="00122F5F" w:rsidP="00122F5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отражает количество посещений общедоступных муниципальных библиотек в отчетном периоде.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C2B" w14:textId="2E8E9EAD" w:rsidR="00122F5F" w:rsidRPr="00B84D02" w:rsidRDefault="00122F5F" w:rsidP="00122F5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202" w14:textId="76898908" w:rsidR="00122F5F" w:rsidRPr="00B84D02" w:rsidRDefault="00122F5F" w:rsidP="00122F5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  <w:t>9</w:t>
            </w:r>
            <w:r w:rsidRPr="00B84D0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=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мун</w:t>
            </w:r>
            <w:proofErr w:type="spellEnd"/>
          </w:p>
          <w:p w14:paraId="4C8D3D5E" w14:textId="77777777" w:rsidR="00122F5F" w:rsidRPr="00B84D02" w:rsidRDefault="00122F5F" w:rsidP="00122F5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5E97DED" w14:textId="77777777" w:rsidR="004D0791" w:rsidRPr="00B84D02" w:rsidRDefault="004D0791" w:rsidP="004D079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  <w:t>9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=636,5</w:t>
            </w:r>
          </w:p>
          <w:p w14:paraId="01AACDEA" w14:textId="138E2150" w:rsidR="004D0791" w:rsidRPr="00B84D02" w:rsidRDefault="004D0791" w:rsidP="004D079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(451,450 – на стационаре, 44,979 - вне стационара, 140,163 - интернет)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14D" w14:textId="77777777" w:rsidR="00122F5F" w:rsidRPr="00B84D02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bscript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  <w:t>9 –</w:t>
            </w:r>
            <w:r w:rsidRPr="00B84D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количество посещений общедоступных библиотек в отчетном периоде.</w:t>
            </w:r>
          </w:p>
          <w:p w14:paraId="3A63D96F" w14:textId="77777777" w:rsidR="00122F5F" w:rsidRPr="00B84D02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  <w:t>мун</w:t>
            </w:r>
            <w:proofErr w:type="spellEnd"/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- количество посещений муниципальных общедоступных библиотек в отчетный периоде.</w:t>
            </w:r>
          </w:p>
          <w:p w14:paraId="10AA37A4" w14:textId="77777777" w:rsidR="00122F5F" w:rsidRPr="00B84D02" w:rsidRDefault="00122F5F" w:rsidP="00122F5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9CE" w14:textId="54D97CF1" w:rsidR="00122F5F" w:rsidRPr="00B84D02" w:rsidRDefault="008D30DE" w:rsidP="008D30DE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24D" w14:textId="77777777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отчеты ФСН № 6-НК.</w:t>
            </w:r>
          </w:p>
          <w:p w14:paraId="44B1B066" w14:textId="77777777" w:rsidR="00122F5F" w:rsidRPr="00B84D02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</w:pPr>
          </w:p>
          <w:p w14:paraId="6FC91D62" w14:textId="77777777" w:rsidR="00122F5F" w:rsidRPr="00B84D02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bscript"/>
              </w:rPr>
              <w:t>мун</w:t>
            </w:r>
            <w:proofErr w:type="spellEnd"/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- количество посещений муниципальных общедоступных библиотек в отчетный период.</w:t>
            </w:r>
          </w:p>
          <w:p w14:paraId="11791AC3" w14:textId="77777777" w:rsidR="00122F5F" w:rsidRPr="00B84D02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Данные предоставляет МАУК «Объединение библиотек».</w:t>
            </w:r>
          </w:p>
          <w:p w14:paraId="6E045C84" w14:textId="77777777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расчет входит сумма показателей:</w:t>
            </w:r>
          </w:p>
          <w:p w14:paraId="385E1E34" w14:textId="77777777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Число посещений библиотек в стационарных условиях. </w:t>
            </w:r>
          </w:p>
          <w:p w14:paraId="0DB97A40" w14:textId="77777777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отчет ФСН № 6-НК (Раздел 4 «Число пользователей и посеще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ний библиотеки» «Число посещений библиотек в стационарных условиях, посещений/Всего»). Указывается число зарегистрированных приходов физических лиц в помещение библиотеки с целью получения библиотечно-информационных услуг и с целью посещения массовых мероприятий; </w:t>
            </w:r>
          </w:p>
          <w:p w14:paraId="1F93960F" w14:textId="77777777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Число обращений к библиотеке удаленных пользователей. </w:t>
            </w:r>
          </w:p>
          <w:p w14:paraId="7BF088C0" w14:textId="77777777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информации: отчет ФСН № 6-НК (Раздел 4 «Число пользователей и посещений библиотеки», «Число обращений к библиотеке удаленных пользователей, единиц»). </w:t>
            </w:r>
          </w:p>
          <w:p w14:paraId="55BB1CA5" w14:textId="77777777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Число посещений библиотеки вне стационара. </w:t>
            </w:r>
          </w:p>
          <w:p w14:paraId="4CF332C4" w14:textId="0646B931" w:rsidR="00122F5F" w:rsidRPr="00B84D02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информации: отчет ФСН № 6-НК (Раздел 4 «Число пользователей и посещений библиотеки», «Число посещений библиотеки вне стационара, посещений/Всего»). Указывается общее число зарегистрированных приходов физических лиц во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внестационарные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подразделения библиотеки с целью получения библиотечно-информационных услуг и с целью посещения выездных массовых мероприятий, организованных библиотекой и проведенных вне ее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7A8" w14:textId="520431FA" w:rsidR="00122F5F" w:rsidRPr="00B84D02" w:rsidRDefault="00BA323B" w:rsidP="00122F5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B84D02" w:rsidRPr="00B84D02" w14:paraId="06491A02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66D" w14:textId="3D776384" w:rsidR="00EC66A2" w:rsidRPr="00B84D02" w:rsidRDefault="00EC66A2" w:rsidP="00EC66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010" w14:textId="26C2417D" w:rsidR="00EC66A2" w:rsidRPr="00B84D02" w:rsidRDefault="00EC66A2" w:rsidP="00EC66A2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84D02">
              <w:rPr>
                <w:rFonts w:ascii="Times New Roman" w:hAnsi="Times New Roman" w:cs="Times New Roman"/>
              </w:rPr>
              <w:t>Объем библиотечного фонда му</w:t>
            </w:r>
            <w:r w:rsidRPr="00B84D02">
              <w:rPr>
                <w:rFonts w:ascii="Times New Roman" w:hAnsi="Times New Roman" w:cs="Times New Roman"/>
              </w:rPr>
              <w:lastRenderedPageBreak/>
              <w:t>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60F" w14:textId="05572571" w:rsidR="00EC66A2" w:rsidRPr="00B84D02" w:rsidRDefault="00EC66A2" w:rsidP="00EC66A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4AB" w14:textId="7B440909" w:rsidR="00EC66A2" w:rsidRPr="00B84D02" w:rsidRDefault="00EC66A2" w:rsidP="00EC66A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Показатель отражает объем библиотечного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фонда муниципальных библиотек.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F4E" w14:textId="7C1B85D1" w:rsidR="00EC66A2" w:rsidRPr="00B84D02" w:rsidRDefault="00EC66A2" w:rsidP="00EC66A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ежегодно и 1 раз в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полугодие.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454" w14:textId="77777777" w:rsidR="00EC66A2" w:rsidRPr="00B84D02" w:rsidRDefault="00EC66A2" w:rsidP="00EC66A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10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мб</w:t>
            </w:r>
            <w:proofErr w:type="spellEnd"/>
          </w:p>
          <w:p w14:paraId="3FBD7CE8" w14:textId="77777777" w:rsidR="00EC66A2" w:rsidRPr="00B84D02" w:rsidRDefault="00EC66A2" w:rsidP="00EC66A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7899E7D" w14:textId="02A1A3A7" w:rsidR="0080044C" w:rsidRPr="00B84D02" w:rsidRDefault="001E06F5" w:rsidP="0007486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10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</w:t>
            </w:r>
            <w:r w:rsidR="0007486C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0044C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624 031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061" w14:textId="77777777" w:rsidR="00EC66A2" w:rsidRPr="00B84D02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10 - объем библиотечного фонда муниципальных библиотек в отчетном периоде;</w:t>
            </w:r>
          </w:p>
          <w:p w14:paraId="2592025F" w14:textId="7FAE89BE" w:rsidR="00EC66A2" w:rsidRPr="00B84D02" w:rsidRDefault="00EC66A2" w:rsidP="00EC66A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lastRenderedPageBreak/>
              <w:t>V</w:t>
            </w:r>
            <w:proofErr w:type="spellStart"/>
            <w:r w:rsidRPr="00B84D0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мб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объем библиотечного фонда муниципальных библиотек (экземпляров)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BA2" w14:textId="65E73C6D" w:rsidR="00EC66A2" w:rsidRPr="00B84D02" w:rsidRDefault="00EC66A2" w:rsidP="00EC66A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BEB" w14:textId="77777777" w:rsidR="00EC66A2" w:rsidRPr="00B84D02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отчеты ФСН № 6-НК, справки муниципальных учреждений.</w:t>
            </w:r>
          </w:p>
          <w:p w14:paraId="4A042CE8" w14:textId="77777777" w:rsidR="00EC66A2" w:rsidRPr="00B84D02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Данные предоставляет МАУК «Объединение библиотек».</w:t>
            </w:r>
          </w:p>
          <w:p w14:paraId="3CD25DBD" w14:textId="0E1D78F0" w:rsidR="00EC66A2" w:rsidRPr="00B84D02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Источник информации: отчет ФСН № 6-НК (Раздел 2 «Формирование библиотечного фонда на физических (материальных) носителях», «Состоит документов на конец отчетного года»)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71C" w14:textId="389FB5E0" w:rsidR="00EC66A2" w:rsidRPr="00B84D02" w:rsidRDefault="00BA323B" w:rsidP="00EC66A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B84D02" w:rsidRPr="00B84D02" w14:paraId="7A918CD3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22F" w14:textId="73C0C2D9" w:rsidR="00CB7631" w:rsidRPr="00B84D02" w:rsidRDefault="00CB7631" w:rsidP="00CB7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146" w14:textId="47979201" w:rsidR="00CB7631" w:rsidRPr="00B84D02" w:rsidRDefault="00CB7631" w:rsidP="00CB7631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Число посещений театров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8FE" w14:textId="1CC90EDA" w:rsidR="00CB7631" w:rsidRPr="00B84D02" w:rsidRDefault="00CB7631" w:rsidP="00CB7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BD0" w14:textId="684B768B" w:rsidR="00CB7631" w:rsidRPr="00B84D02" w:rsidRDefault="00CB7631" w:rsidP="00CB763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отражает численность зрителей, посетивших мероприятия, проведенные театральными учреждениями, а также число посещений участников студий театральных учреждений в отчетном периоде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EDB" w14:textId="320F98ED" w:rsidR="00CB7631" w:rsidRPr="00B84D02" w:rsidRDefault="00CB7631" w:rsidP="00CB763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B31" w14:textId="77777777" w:rsidR="00CB7631" w:rsidRPr="00B84D02" w:rsidRDefault="00CB7631" w:rsidP="0000672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11= N11м</w:t>
            </w:r>
          </w:p>
          <w:p w14:paraId="5F04B807" w14:textId="77777777" w:rsidR="00CB7631" w:rsidRPr="00B84D02" w:rsidRDefault="00CB7631" w:rsidP="00CB763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1291F5" w14:textId="77777777" w:rsidR="009026D5" w:rsidRPr="00B84D02" w:rsidRDefault="009026D5" w:rsidP="00DF17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МАУК «Камерный театр» = 63,039 (50,197 – число посещений;</w:t>
            </w:r>
          </w:p>
          <w:p w14:paraId="760FBA8F" w14:textId="77777777" w:rsidR="009026D5" w:rsidRPr="00B84D02" w:rsidRDefault="009026D5" w:rsidP="00DF17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12,710 -ТО; </w:t>
            </w:r>
          </w:p>
          <w:p w14:paraId="581DC698" w14:textId="28909E89" w:rsidR="00DF1726" w:rsidRPr="00B84D02" w:rsidRDefault="009026D5" w:rsidP="00DF17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132-студии) </w:t>
            </w:r>
          </w:p>
          <w:p w14:paraId="4F1EBCBE" w14:textId="693BB018" w:rsidR="009026D5" w:rsidRPr="00B84D02" w:rsidRDefault="009026D5" w:rsidP="00DF17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1DF7837" w14:textId="6FE2D7D7" w:rsidR="009026D5" w:rsidRPr="00B84D02" w:rsidRDefault="009026D5" w:rsidP="00DF17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МАУК «ТДМ» = 20,731</w:t>
            </w:r>
          </w:p>
          <w:p w14:paraId="18C1FBD5" w14:textId="77777777" w:rsidR="009026D5" w:rsidRPr="00B84D02" w:rsidRDefault="009026D5" w:rsidP="00DF17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(20,659 – число посещений;</w:t>
            </w:r>
          </w:p>
          <w:p w14:paraId="6C7F50FC" w14:textId="64E6D160" w:rsidR="009026D5" w:rsidRPr="00B84D02" w:rsidRDefault="009026D5" w:rsidP="00DF17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72 - студии)</w:t>
            </w:r>
          </w:p>
          <w:p w14:paraId="2DB7FE52" w14:textId="77777777" w:rsidR="00E0131C" w:rsidRPr="00B84D02" w:rsidRDefault="009026D5" w:rsidP="00E013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11= 63,039+20,731</w:t>
            </w:r>
          </w:p>
          <w:p w14:paraId="4940008F" w14:textId="401982B4" w:rsidR="009026D5" w:rsidRPr="00B84D02" w:rsidRDefault="009026D5" w:rsidP="00E013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=83,770</w:t>
            </w:r>
          </w:p>
          <w:p w14:paraId="27029771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B58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11 - количество посещений театральных учреждений (включая посещения мероприятий и студий) в отчетный период;</w:t>
            </w:r>
          </w:p>
          <w:p w14:paraId="5FC9D0E6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N11м - количество посещений муниципальных театральных учреждений (включая посещения мероприятий и студий) в отчетный период</w:t>
            </w:r>
          </w:p>
          <w:p w14:paraId="29788027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131" w14:textId="5C5FF0E7" w:rsidR="00CB7631" w:rsidRPr="00B84D02" w:rsidRDefault="00CB7631" w:rsidP="00CB763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B697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отчет ФСН № 9-НК, справки муниципальных учреждений.</w:t>
            </w:r>
          </w:p>
          <w:p w14:paraId="74CEB58A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11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 - количество посещений муниципальных театральных учреждений (включая посещения мероприятий и студий) в отчетный период.</w:t>
            </w:r>
          </w:p>
          <w:p w14:paraId="3917648C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Данные предоставляет МАУК «Камерный театр», МАУК «Театр для детей и молодежи»</w:t>
            </w:r>
          </w:p>
          <w:p w14:paraId="51791A9C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расчет входит сумма показателей:</w:t>
            </w:r>
          </w:p>
          <w:p w14:paraId="2DFEC504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Число посещений мероприятий муниципальных театральных учреждений.</w:t>
            </w:r>
          </w:p>
          <w:p w14:paraId="21D8E4F9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информации: отчет ФСН № 9-НК (Раздел 2 «Основные показатели работы», «Численность зрителей,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тыс.чел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.: Всего» в разрезе «Всего мероприятий в РФ»). </w:t>
            </w:r>
          </w:p>
          <w:p w14:paraId="18D4F8FB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Число посещений прочих мероприятий муниципальных театральных учреждений, не вошедших в отчет ФСН - № 9-НК: непрофильных мероприятий, мероприятий на основании договора на обслуживание с другими организациями (в том числе гастрольных), мероприятий в рамках социально-творческого заказа, мероприятий силами театрального учреждения вне своих площадок. </w:t>
            </w:r>
          </w:p>
          <w:p w14:paraId="3D606477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Источник информации: справки муниципальных учреждений.</w:t>
            </w:r>
          </w:p>
          <w:p w14:paraId="35FAF44F" w14:textId="77777777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Число посещений участников студий муниципальных театральных учреждений.</w:t>
            </w:r>
          </w:p>
          <w:p w14:paraId="3875410B" w14:textId="777B54AF" w:rsidR="00CB7631" w:rsidRPr="00B84D02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справки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E56" w14:textId="326EF110" w:rsidR="00CB7631" w:rsidRPr="00B84D02" w:rsidRDefault="00BA323B" w:rsidP="00CB763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B84D02" w:rsidRPr="00B84D02" w14:paraId="51DC7011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6FB" w14:textId="336CB3C7" w:rsidR="001D3FE5" w:rsidRPr="00B84D02" w:rsidRDefault="001D3FE5" w:rsidP="001D3F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C5F" w14:textId="6C39A232" w:rsidR="001D3FE5" w:rsidRPr="00B84D02" w:rsidRDefault="001D3FE5" w:rsidP="001D3FE5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Число посещений концертных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367" w14:textId="7A104E3F" w:rsidR="001D3FE5" w:rsidRPr="00B84D02" w:rsidRDefault="001D3FE5" w:rsidP="001D3F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147" w14:textId="77777777" w:rsidR="001D3FE5" w:rsidRPr="00B84D02" w:rsidRDefault="001D3FE5" w:rsidP="001D3FE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отражает численность зрителей, посетивших мероприятия концертных организаций в отчетном периоде.</w:t>
            </w:r>
          </w:p>
          <w:p w14:paraId="166AD68F" w14:textId="5AE77D83" w:rsidR="001D3FE5" w:rsidRPr="00B84D02" w:rsidRDefault="001D3FE5" w:rsidP="001D3FE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данный показатель так же учитываются посещения мероприятий в концертных организациях, проводимые: на основании договора с другими организациями, либо силами других организаций, либо в рамках социально-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творческого заказа. По справкам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202" w14:textId="7DC6F9EE" w:rsidR="001D3FE5" w:rsidRPr="00B84D02" w:rsidRDefault="001D3FE5" w:rsidP="001D3FE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C84" w14:textId="77777777" w:rsidR="001D3FE5" w:rsidRPr="00B84D02" w:rsidRDefault="001D3FE5" w:rsidP="0063231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I12= N12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</w:p>
          <w:p w14:paraId="22A5D3F0" w14:textId="77777777" w:rsidR="001D3FE5" w:rsidRPr="00B84D02" w:rsidRDefault="001D3FE5" w:rsidP="001D3FE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14:paraId="1AC2C6E6" w14:textId="77777777" w:rsidR="00F2518A" w:rsidRPr="00B84D02" w:rsidRDefault="00632314" w:rsidP="0063231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I12=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МАУК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«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ГФС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» 25,808 </w:t>
            </w:r>
          </w:p>
          <w:p w14:paraId="125EC0FA" w14:textId="34E6F145" w:rsidR="00632314" w:rsidRPr="00B84D02" w:rsidRDefault="00632314" w:rsidP="0063231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F2518A"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22,00 – 12-НК; 3,808 – паспорта мероприятий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E120A33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BD0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N12м - количество посещений муниципальных концертных организаций (включая посещений мероприятий и студий) в отчетный период</w:t>
            </w:r>
          </w:p>
          <w:p w14:paraId="051E0758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303" w14:textId="46F4EB4B" w:rsidR="001D3FE5" w:rsidRPr="00B84D02" w:rsidRDefault="001D3FE5" w:rsidP="001D3FE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931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форма ФСН № 12-НК, справки муниципальных учреждений.</w:t>
            </w:r>
          </w:p>
          <w:p w14:paraId="65E2FAAF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N12м - количество посещений муниципальных концертных организаций (включая посещений мероприятий и студий) в отчетный период.</w:t>
            </w:r>
          </w:p>
          <w:p w14:paraId="4FB7FC44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Данные предоставляет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МАУК «Городское филармоническое собрание».</w:t>
            </w:r>
          </w:p>
          <w:p w14:paraId="60559DBC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расчет входит сумма показателей:</w:t>
            </w:r>
          </w:p>
          <w:p w14:paraId="4F9117C1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Число посещений мероприятий муниципальных концертных организаций.</w:t>
            </w:r>
          </w:p>
          <w:p w14:paraId="0C491485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информации: отчет ФСН № 12-НК (Раздел 2 «Основные показатели работы», «Численность зрителей: Всего» в разрезе «Всего концертов в пределах своего субъекта Российской Федерации»). Указывается численность зрителей концертов, проведенных ГФС, как на площадках ГФС, так и вне их в пределах города </w:t>
            </w:r>
            <w:proofErr w:type="gram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Череповца..</w:t>
            </w:r>
            <w:proofErr w:type="gram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A4D7C7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данный показатель так же учитываются посещения мероприятий в концертных организациях, проводимые: на основании договора с другими организациями, либо силами других организаций, либо в рамках социально-творческого заказа. По справкам учреждений.</w:t>
            </w:r>
          </w:p>
          <w:p w14:paraId="50F6E69A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- Число посещений прочих мероприятий муниципальных концертных организаций, не вошедших в отчет ФСН - № 12-НК: непрофильных мероприятий, мероприятий на основании договора на обслуживание с другими организациями (в том числе гастрольных), мероприятий в рамках социально-творческого заказа, мероприятий силами концертных организаций вне своих площадок. </w:t>
            </w:r>
          </w:p>
          <w:p w14:paraId="2AF97EB5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справки муниципальных учреждений.</w:t>
            </w:r>
          </w:p>
          <w:p w14:paraId="407EBAA6" w14:textId="77777777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Число посещений участников студий муниципальных концертных организаций.</w:t>
            </w:r>
          </w:p>
          <w:p w14:paraId="34A53533" w14:textId="79F8F75B" w:rsidR="001D3FE5" w:rsidRPr="00B84D02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справки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9CA" w14:textId="08C6C3D8" w:rsidR="001D3FE5" w:rsidRPr="00B84D02" w:rsidRDefault="00BA323B" w:rsidP="001D3FE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B84D02" w:rsidRPr="00B84D02" w14:paraId="65344537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B05" w14:textId="099A3F4D" w:rsidR="003F688F" w:rsidRPr="00B84D02" w:rsidRDefault="003F688F" w:rsidP="003F68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F11" w14:textId="7D7B1A4D" w:rsidR="003F688F" w:rsidRPr="00B84D02" w:rsidRDefault="003F688F" w:rsidP="003F688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дополнительными предпрофессиональными и общеразвивающими программами в области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742" w14:textId="76ACF80D" w:rsidR="003F688F" w:rsidRPr="00B84D02" w:rsidRDefault="003F688F" w:rsidP="003F68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EC7" w14:textId="64B50321" w:rsidR="003F688F" w:rsidRPr="00B84D02" w:rsidRDefault="003F688F" w:rsidP="003F688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численность детей в возрасте 5-18 лет (18 лет не включается), охваченных дополнительными предпрофессиональными и общеразвивающими программами в области искус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ств (нарастающим итогом) в муниципальных учреждениях дополнительного образования сферы «Культура» в отчетный 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CEE" w14:textId="0F46054C" w:rsidR="003F688F" w:rsidRPr="00B84D02" w:rsidRDefault="003F688F" w:rsidP="003F68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533" w14:textId="77777777" w:rsidR="003F688F" w:rsidRPr="00B84D02" w:rsidRDefault="003F688F" w:rsidP="003F68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13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 (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дши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 +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дмш1 +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дхш1 +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гарм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 +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дз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)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/Р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5-18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х 100%</w:t>
            </w:r>
          </w:p>
          <w:p w14:paraId="600D518B" w14:textId="53AFCD05" w:rsidR="00676DC1" w:rsidRPr="00B84D02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9FE34CF" w14:textId="44B25779" w:rsidR="00676DC1" w:rsidRPr="00B84D02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</w:rPr>
              <w:t>I</w:t>
            </w:r>
            <w:r w:rsidRPr="00B84D02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13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6,569 /52,150 </w:t>
            </w:r>
            <w:r w:rsidRPr="00B84D02">
              <w:rPr>
                <w:rFonts w:ascii="Times New Roman" w:hAnsi="Times New Roman"/>
                <w:sz w:val="20"/>
                <w:szCs w:val="20"/>
              </w:rPr>
              <w:t>x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100% = 12,</w:t>
            </w:r>
            <w:r w:rsidR="00D47842" w:rsidRPr="00B84D0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  <w:p w14:paraId="5F8D3FE2" w14:textId="77777777" w:rsidR="008F468D" w:rsidRPr="00B84D02" w:rsidRDefault="00676DC1" w:rsidP="00676DC1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Количество детей, охваченных доп. образованием</w:t>
            </w:r>
            <w:r w:rsidR="008F468D" w:rsidRPr="00B84D0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14:paraId="4135245F" w14:textId="3264C95A" w:rsidR="00676DC1" w:rsidRPr="00B84D02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МБУ ДО «ДШИ» - </w:t>
            </w:r>
            <w:r w:rsidR="004C7E94" w:rsidRPr="00B84D02">
              <w:rPr>
                <w:rFonts w:ascii="Times New Roman" w:hAnsi="Times New Roman"/>
                <w:sz w:val="20"/>
                <w:szCs w:val="20"/>
                <w:lang w:val="ru-RU"/>
              </w:rPr>
              <w:t>1312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2EC138F7" w14:textId="02CDA4D5" w:rsidR="00676DC1" w:rsidRPr="00B84D02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МБУ ДО «ДМШ №1» - </w:t>
            </w:r>
            <w:r w:rsidR="004C7E94" w:rsidRPr="00B84D02">
              <w:rPr>
                <w:rFonts w:ascii="Times New Roman" w:hAnsi="Times New Roman"/>
                <w:sz w:val="20"/>
                <w:szCs w:val="20"/>
                <w:lang w:val="ru-RU"/>
              </w:rPr>
              <w:t>754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45B31726" w14:textId="200027D4" w:rsidR="00676DC1" w:rsidRPr="00B84D02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МАУ ДО «ДШИ «Гармония» - </w:t>
            </w:r>
            <w:r w:rsidR="004C7E94" w:rsidRPr="00B84D02">
              <w:rPr>
                <w:rFonts w:ascii="Times New Roman" w:hAnsi="Times New Roman"/>
                <w:sz w:val="20"/>
                <w:szCs w:val="20"/>
                <w:lang w:val="ru-RU"/>
              </w:rPr>
              <w:t>862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028BE839" w14:textId="1C75EF1C" w:rsidR="00676DC1" w:rsidRPr="00B84D02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МБУ ДО «ДХШ №1» - 1</w:t>
            </w:r>
            <w:r w:rsidR="004C7E94" w:rsidRPr="00B84D02">
              <w:rPr>
                <w:rFonts w:ascii="Times New Roman" w:hAnsi="Times New Roman"/>
                <w:sz w:val="20"/>
                <w:szCs w:val="20"/>
                <w:lang w:val="ru-RU"/>
              </w:rPr>
              <w:t>730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0D9C6704" w14:textId="2E3D053B" w:rsidR="003F688F" w:rsidRPr="00B84D02" w:rsidRDefault="00676DC1" w:rsidP="00676DC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МБУ </w:t>
            </w:r>
            <w:proofErr w:type="spellStart"/>
            <w:proofErr w:type="gramStart"/>
            <w:r w:rsidRPr="00B84D02">
              <w:rPr>
                <w:rFonts w:ascii="Times New Roman" w:hAnsi="Times New Roman"/>
                <w:color w:val="auto"/>
                <w:sz w:val="20"/>
                <w:szCs w:val="20"/>
              </w:rPr>
              <w:t>ДО«</w:t>
            </w:r>
            <w:proofErr w:type="gramEnd"/>
            <w:r w:rsidRPr="00B84D02">
              <w:rPr>
                <w:rFonts w:ascii="Times New Roman" w:hAnsi="Times New Roman"/>
                <w:color w:val="auto"/>
                <w:sz w:val="20"/>
                <w:szCs w:val="20"/>
              </w:rPr>
              <w:t>ДДиЮ</w:t>
            </w:r>
            <w:proofErr w:type="spellEnd"/>
            <w:r w:rsidR="004C7E94" w:rsidRPr="00B84D0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0"/>
                <w:szCs w:val="20"/>
              </w:rPr>
              <w:t>«Дом знаний» - 1</w:t>
            </w:r>
            <w:r w:rsidR="004C7E94" w:rsidRPr="00B84D02">
              <w:rPr>
                <w:rFonts w:ascii="Times New Roman" w:hAnsi="Times New Roman"/>
                <w:color w:val="auto"/>
                <w:sz w:val="20"/>
                <w:szCs w:val="20"/>
              </w:rPr>
              <w:t>911</w:t>
            </w:r>
            <w:r w:rsidRPr="00B84D0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чел.</w:t>
            </w:r>
          </w:p>
          <w:p w14:paraId="16A558A1" w14:textId="78D62521" w:rsidR="003F688F" w:rsidRPr="00B84D02" w:rsidRDefault="003F688F" w:rsidP="003F68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Методика разработана в соответствии с рекомендациями Министерства культуры Российской Федерации (Минкультуры России) от 7 сентября 2021 года № 5170-06-2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C3B" w14:textId="77777777" w:rsidR="003F688F" w:rsidRPr="00B84D02" w:rsidRDefault="003F688F" w:rsidP="003F68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13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доля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период;</w:t>
            </w:r>
          </w:p>
          <w:p w14:paraId="635FB5FF" w14:textId="77777777" w:rsidR="003F688F" w:rsidRPr="00B84D02" w:rsidRDefault="003F688F" w:rsidP="003F68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дши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численность детей в возрасте от 5 до 18 лет (18 лет не включается), охваченных дополнительными предпрофессиональными и общеразвивающими про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граммами в области искусств (нарастающим итогом) в отчетный период в МАУ ДО «ДШИ», рассчитанное по формуле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учреждения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9D5ED7F" w14:textId="77777777" w:rsidR="003F688F" w:rsidRPr="00B84D02" w:rsidRDefault="003F688F" w:rsidP="003F68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дмш1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 количество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«ДМШ № 1 имени Колесникова Е.А.», рассчитанное по формуле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учреждения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F0516A0" w14:textId="77777777" w:rsidR="003F688F" w:rsidRPr="00B84D02" w:rsidRDefault="003F688F" w:rsidP="003F68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дхш1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 количество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«ДХШ № 1», рассчитанное по формуле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учреждения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141CAC6" w14:textId="77777777" w:rsidR="003F688F" w:rsidRPr="00B84D02" w:rsidRDefault="003F688F" w:rsidP="003F68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гарм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 количество детей в возрасте от 5 до 18 лет (18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«ДШИ «Гармония», рассчитанное по формуле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учреждения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240CCED2" w14:textId="77777777" w:rsidR="003F688F" w:rsidRPr="00B84D02" w:rsidRDefault="003F688F" w:rsidP="003F688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дз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количество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ДДиЮ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«Дом знаний», рассчитанное по формуле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учреждения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045CB82" w14:textId="2D49071F" w:rsidR="003F688F" w:rsidRPr="00B84D02" w:rsidRDefault="003F688F" w:rsidP="00A5192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5-18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численность детей в возрасте от 5 до 18 лет (18 лет не включается) в муниципальном образовании согласно статистическим данным территориального органа Федеральной службы государственной статистики по Вологодской области на сайте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https://vologdastat.gks.ru/ на начало отчетного периода (в полугодовом от-чете на 1 января предыдущего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2730" w14:textId="7405A3BA" w:rsidR="003F688F" w:rsidRPr="00B84D02" w:rsidRDefault="003F688F" w:rsidP="003F688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A6A" w14:textId="77777777" w:rsidR="003F688F" w:rsidRPr="00B84D02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данных: </w:t>
            </w:r>
          </w:p>
          <w:p w14:paraId="67073117" w14:textId="77777777" w:rsidR="003F688F" w:rsidRPr="00B84D02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количестве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– данные учреждений, занесенные в АИС Минкультуры России «Статистика» https://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statais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mkrf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/, справки муниципальных учреждений дополнительного образования сферы культуры МАУ ДО «Детская школа искусств», МАУ ДО «Детская школа искусств «Гармония», МАУ ДО «Детская музыкальная школа №1 имени Колесникова Е.А.», МАУ ДО «Дом детства и юношества «Дом знаний»;</w:t>
            </w:r>
          </w:p>
          <w:p w14:paraId="19F31C1F" w14:textId="77777777" w:rsidR="003F688F" w:rsidRPr="00B84D02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 количестве детей в возрасте 5-18 лет в муниципальном образовании - данные территориального органа Федеральной службы государственной статистики по Вологодской области на сайте </w:t>
            </w:r>
            <w:hyperlink r:id="rId14" w:history="1">
              <w:r w:rsidRPr="00B84D02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https://vologdastat</w:t>
              </w:r>
            </w:hyperlink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(«Возрастно-половой состав населения на 1 января отчетного периода (в полугодовом отчете – на 1 января предыдущего периода)»).</w:t>
            </w:r>
          </w:p>
          <w:p w14:paraId="1E8A7FCB" w14:textId="77777777" w:rsidR="003F688F" w:rsidRPr="00B84D02" w:rsidRDefault="003F688F" w:rsidP="003F688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25560DE" w14:textId="77777777" w:rsidR="003F688F" w:rsidRPr="00B84D02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нг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численность детей в возрасте от 5 до 18 лет (18 лет не включается) по дополнительным предпрофессиональным и общеразвивающим программам в области искусства по состоянию на 1 января отчетного календарного года;</w:t>
            </w:r>
          </w:p>
          <w:p w14:paraId="6072017C" w14:textId="77777777" w:rsidR="003F688F" w:rsidRPr="00B84D02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общее количество детей в возрасте от 5 до 18 лет (18 лет не включается), принятых на обучение по дополнительным предпрофессиональным и общеразвивающим программам в области искусств в период с 1 января текущего календарного года до конца отчетного месяца. Учитываются все принятые на обучение дети вне зависимости от продолжительности их обучения в образовательной организации, включая отчисленных и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выпустившихся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течение календарного года. Каждый ребенок учитывается единожды вне зависимости от количества образовательных программ, на которые он зачислен</w:t>
            </w:r>
          </w:p>
          <w:p w14:paraId="57F558D1" w14:textId="77777777" w:rsidR="003F688F" w:rsidRPr="00B84D02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7D8" w14:textId="1848B64D" w:rsidR="003F688F" w:rsidRPr="00B84D02" w:rsidRDefault="00BA323B" w:rsidP="00A803B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B84D02" w:rsidRPr="00B84D02" w14:paraId="029DC145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462" w14:textId="6EC62F60" w:rsidR="008D2A5C" w:rsidRPr="00B84D02" w:rsidRDefault="008D2A5C" w:rsidP="008D2A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A68" w14:textId="441475A1" w:rsidR="008D2A5C" w:rsidRPr="00B84D02" w:rsidRDefault="008D2A5C" w:rsidP="008D2A5C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Удельный вес населения, участвующего в работе клубных формирований, любительских объединений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35A" w14:textId="5FF16FC9" w:rsidR="008D2A5C" w:rsidRPr="00B84D02" w:rsidRDefault="008D2A5C" w:rsidP="008D2A5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6AF" w14:textId="4C5A6B1A" w:rsidR="008D2A5C" w:rsidRPr="00B84D02" w:rsidRDefault="008D2A5C" w:rsidP="008D2A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посещаемость населения клубных формирований, любительских объединений в муниципальных учреждениях культурно-досугового типа в отчетном периоде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9E3" w14:textId="43CBB2AA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503" w14:textId="1B324013" w:rsidR="008D2A5C" w:rsidRPr="00B84D02" w:rsidRDefault="008D2A5C" w:rsidP="009D27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14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=∑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уклф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C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3-80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 100 %</w:t>
            </w:r>
          </w:p>
          <w:p w14:paraId="71D0CC86" w14:textId="724336A6" w:rsidR="009D2715" w:rsidRPr="00B84D02" w:rsidRDefault="009D2715" w:rsidP="009D27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D67355" w14:textId="77777777" w:rsidR="009D2715" w:rsidRPr="00B84D02" w:rsidRDefault="009D2715" w:rsidP="009D27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14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=7,191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/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291,987* 100 %</w:t>
            </w:r>
          </w:p>
          <w:p w14:paraId="66C91C46" w14:textId="1A5AED65" w:rsidR="009D2715" w:rsidRPr="00B84D02" w:rsidRDefault="009D2715" w:rsidP="009D27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=2,46</w:t>
            </w:r>
          </w:p>
          <w:p w14:paraId="6A2010CA" w14:textId="77777777" w:rsidR="008D2A5C" w:rsidRPr="00B84D02" w:rsidRDefault="008D2A5C" w:rsidP="008D2A5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241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14 -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удельный вес населения, участвующего в работе клубных формирований, любительских объединений в учреждениях в отчетном периоде;</w:t>
            </w:r>
          </w:p>
          <w:p w14:paraId="36C79B89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Хуклф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количество участников клубных формирований в муниципальных учреждениях культурно-досугового типа,</w:t>
            </w:r>
          </w:p>
          <w:p w14:paraId="6B3101BA" w14:textId="22A69B08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 xml:space="preserve">3-80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численность населения г. Череповца в возрасте от 3-80 лет на 1 января отчетного периода (в полугодовом отчете – на 1 января предыдущего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796" w14:textId="77777777" w:rsidR="008D2A5C" w:rsidRPr="00B84D02" w:rsidRDefault="008D2A5C" w:rsidP="008D2A5C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1C2F6F" w14:textId="5C4542D9" w:rsidR="008D2A5C" w:rsidRPr="00B84D02" w:rsidRDefault="008D2A5C" w:rsidP="008D2A5C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453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отчеты ФСН № 7-НК, муниципальных учреждения, сайт https://vologdastat.gks.ru.</w:t>
            </w:r>
          </w:p>
          <w:p w14:paraId="0809D7A9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Хуклф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участников клубных формирований в муниципальных учреждениях культурно-досугового типа. </w:t>
            </w:r>
          </w:p>
          <w:p w14:paraId="7CA32A42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информации: </w:t>
            </w:r>
          </w:p>
          <w:p w14:paraId="1A992B34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для муниципальных учреждений МАУК «Дворец металлургов», МАУК «Дворец химиков», МАУК «Дворец культуры «Строитель» имени Д.Н.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Мамлеева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МАУК «Городской культурно-досуговый центр «Единение» - отчет ФСН № 7-НК (Раздел 4 «Клубные формирования», «Число клубных формирований, всего» в разрезе «В них участников, человек»);</w:t>
            </w:r>
          </w:p>
          <w:p w14:paraId="011B1BDF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808F369" w14:textId="77777777" w:rsidR="008D2A5C" w:rsidRPr="00B84D02" w:rsidRDefault="008D2A5C" w:rsidP="008D2A5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C3-80 – численность населения г. Череповца в возрасте от 3-80 лет. </w:t>
            </w:r>
          </w:p>
          <w:p w14:paraId="1E54A0B3" w14:textId="5A6EBBDD" w:rsidR="008D2A5C" w:rsidRPr="00B84D02" w:rsidRDefault="008D2A5C" w:rsidP="008D2A5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статистические данные территориального органа Федеральной службы государственной статистики по Вологодской области на сайте https://vologdastat («Возрастно-половой состав населения на 1 января отчетного периода (в полугодовом отчете – на 1 января предыдущего периода)»).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1AB" w14:textId="54B0D66E" w:rsidR="008D2A5C" w:rsidRPr="00B84D02" w:rsidRDefault="00BA323B" w:rsidP="008D2A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B84D02" w:rsidRPr="00B84D02" w14:paraId="58BF6FDE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12C" w14:textId="307F4D65" w:rsidR="00C74278" w:rsidRPr="00B84D02" w:rsidRDefault="00C74278" w:rsidP="00C742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5F0" w14:textId="1EC8D876" w:rsidR="00C74278" w:rsidRPr="00B84D02" w:rsidRDefault="00C74278" w:rsidP="00C74278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Количество участий творческих коллективов города на региональных, всероссийских, международных конкурсах, фестивалях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2E4" w14:textId="1A24E642" w:rsidR="00C74278" w:rsidRPr="00B84D02" w:rsidRDefault="00C74278" w:rsidP="00C742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258" w14:textId="14A23F15" w:rsidR="00C74278" w:rsidRPr="00B84D02" w:rsidRDefault="00C74278" w:rsidP="00C74278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участий творческих коллективов города на региональных, всероссийских, международных конкурсах, фестивалях и т.п.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175" w14:textId="2F5AB896" w:rsidR="00C74278" w:rsidRPr="00B84D02" w:rsidRDefault="00C74278" w:rsidP="00C7427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ежегодно и 1 раз в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полугоди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1E7" w14:textId="2A61925B" w:rsidR="0098424C" w:rsidRPr="00B84D02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 – 133 в том числе:</w:t>
            </w:r>
          </w:p>
          <w:p w14:paraId="5EB970C0" w14:textId="4D432720" w:rsidR="0098424C" w:rsidRPr="00B84D02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«ДМ» - </w:t>
            </w:r>
            <w:r w:rsidR="003319FF"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  <w:p w14:paraId="0B275AAF" w14:textId="22DA50C0" w:rsidR="0098424C" w:rsidRPr="00B84D02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«ДХ» - </w:t>
            </w:r>
            <w:r w:rsidR="003319FF"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>46</w:t>
            </w:r>
          </w:p>
          <w:p w14:paraId="7FCE9262" w14:textId="127091BC" w:rsidR="0098424C" w:rsidRPr="00B84D02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«ДКС» - </w:t>
            </w:r>
            <w:r w:rsidR="003319FF"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>72</w:t>
            </w:r>
          </w:p>
          <w:p w14:paraId="72ADF4C6" w14:textId="47D16C75" w:rsidR="00C74278" w:rsidRPr="00B84D02" w:rsidRDefault="0098424C" w:rsidP="009842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color w:val="auto"/>
                <w:sz w:val="20"/>
                <w:szCs w:val="20"/>
              </w:rPr>
              <w:t>МАУК «ГКДЦ «Единение» - 3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E5C" w14:textId="77777777" w:rsidR="00C74278" w:rsidRPr="00B84D02" w:rsidRDefault="00C74278" w:rsidP="00C742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расчете показателя суммируется количество участий творческих коллективов города в отчетный период, на региональных, всероссийских, международных, конкурсах, фестивалях и т.п.</w:t>
            </w:r>
          </w:p>
          <w:p w14:paraId="50309C71" w14:textId="77777777" w:rsidR="00C74278" w:rsidRPr="00B84D02" w:rsidRDefault="00C74278" w:rsidP="00C742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количество участий творческих коллективов города на региональных, всероссийских и международных конкурсах, фестивалях и т.п. в отчетный период</w:t>
            </w:r>
          </w:p>
          <w:p w14:paraId="169456E1" w14:textId="73EE7FE7" w:rsidR="00C74278" w:rsidRPr="00B84D02" w:rsidRDefault="00C74278" w:rsidP="00C7427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целях расчета показателя под творческими коллективами города принимаются творческие коллективы муниципальных учреждений культурно-досугового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366" w14:textId="77777777" w:rsidR="00C74278" w:rsidRPr="00B84D02" w:rsidRDefault="00C74278" w:rsidP="00C74278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3D5AE75" w14:textId="4113A566" w:rsidR="00C74278" w:rsidRPr="00B84D02" w:rsidRDefault="00C74278" w:rsidP="00C74278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FA0" w14:textId="77777777" w:rsidR="00C74278" w:rsidRPr="00B84D02" w:rsidRDefault="00C74278" w:rsidP="00C742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данных: справки МАУК «Дворец металлургов», МАУК «Дворец химиков», МАУК «Дворец культуры «Строитель» имени Д.Н.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Мамлеева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МАУК «Городской культурно-досуговый центр «Единение».</w:t>
            </w:r>
          </w:p>
          <w:p w14:paraId="4792AB99" w14:textId="550D313C" w:rsidR="00C74278" w:rsidRPr="00B84D02" w:rsidRDefault="00C74278" w:rsidP="00C7427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Алгоритм расчета: при расчете показателя суммируется количество участий творческих коллективов города в отчетный период, на региональных, всероссийских, международных, конкурсах, фестивалях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867" w14:textId="5D120100" w:rsidR="00C74278" w:rsidRPr="00B84D02" w:rsidRDefault="00BA323B" w:rsidP="00C7427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B84D02" w:rsidRPr="00B84D02" w14:paraId="1F056A10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C26" w14:textId="12868898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1CEBD837" w14:textId="434D20C6" w:rsidR="00B979BF" w:rsidRPr="00B84D02" w:rsidRDefault="00B979BF" w:rsidP="00B979B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 xml:space="preserve">Число посещений культурно-массовых мероприятий учреждений культурно-досугового типа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87B" w14:textId="41A9115E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524" w14:textId="0E0C1233" w:rsidR="00B979BF" w:rsidRPr="00B84D02" w:rsidRDefault="00B979BF" w:rsidP="00B979B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Показатель характеризует суммарное количество участников культурно-массовых мероприятий в муниципальных учреждениях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культурно-досугового типа в отчетном периоде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59F" w14:textId="0022FA36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4DD" w14:textId="16717301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 по УКДТ = 642,253 </w:t>
            </w:r>
          </w:p>
          <w:p w14:paraId="40A09C4F" w14:textId="3E344AF1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6C995D5C" w14:textId="237E346A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МАУК «ДМ» -</w:t>
            </w: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279,623;</w:t>
            </w:r>
          </w:p>
          <w:p w14:paraId="2DD2706B" w14:textId="5B95DC3A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МАУК «ДХ» - 211,481;</w:t>
            </w:r>
          </w:p>
          <w:p w14:paraId="1F2E9675" w14:textId="2EB22C9A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МАУК «ДКС» - 88,430;</w:t>
            </w:r>
          </w:p>
          <w:p w14:paraId="0465E764" w14:textId="0D0E3B22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МАУК «ГКДЦ «Единение» - 62,719</w:t>
            </w:r>
          </w:p>
          <w:p w14:paraId="529F8A62" w14:textId="0FAB0381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BDE50C" w14:textId="5EBDC182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31A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Суммарное значение посещений культурно-массовых мероприятий в муниципальных учреждениях культурно-досугового типа</w:t>
            </w:r>
          </w:p>
          <w:p w14:paraId="4608DC1B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8BA" w14:textId="4C46D930" w:rsidR="00B979BF" w:rsidRPr="00B84D02" w:rsidRDefault="00B979BF" w:rsidP="00B979B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BF1" w14:textId="77777777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отчеты ФСН № 7-НК.</w:t>
            </w:r>
          </w:p>
          <w:p w14:paraId="0726A198" w14:textId="77777777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011ED34" w14:textId="77777777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Алгоритм расчета: суммарное значение посещений культурно-массовых мероприятий (в муниципальных учреждениях культурно-досугового типа) </w:t>
            </w:r>
            <w:r w:rsidRPr="00B84D02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МАУК «Дворец металлургов», МАУК «Дворец химиков», МАУК «Дворец культуры «Строитель» имени Д.Н. </w:t>
            </w:r>
            <w:proofErr w:type="spellStart"/>
            <w:r w:rsidRPr="00B84D02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Мамлеева</w:t>
            </w:r>
            <w:proofErr w:type="spellEnd"/>
            <w:r w:rsidRPr="00B84D02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, МАУК «Городской культурно-досуговый центр «Единение».</w:t>
            </w:r>
          </w:p>
          <w:p w14:paraId="1EB742B8" w14:textId="7AC5CB70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Источник информации: отчет ФСН № 7-НК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(Раздел 3 «Культурно-массовые мероприятия», «Культурно-массовые мероприятия, всего» в разрезе «Посещения на мероприятиях, человек»)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CF0" w14:textId="2BBB9A27" w:rsidR="00B979BF" w:rsidRPr="00B84D02" w:rsidRDefault="00B979BF" w:rsidP="00B979B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B84D02" w:rsidRPr="00B84D02" w14:paraId="2833C3C6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B813" w14:textId="1852B580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AAB" w14:textId="3809B901" w:rsidR="00B979BF" w:rsidRPr="00B84D02" w:rsidRDefault="00B979BF" w:rsidP="00B979B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Доля посетителей мероприятий, проводимых в рамках городских культурно-массовых мероприятий, к общему числу населения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CD3" w14:textId="680B3C78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829" w14:textId="121BB105" w:rsidR="00B979BF" w:rsidRPr="00B84D02" w:rsidRDefault="00B979BF" w:rsidP="00B979B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посещаемость населением города Череповца городских культурно-массовых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11C" w14:textId="4B62D619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или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949" w14:textId="1A1AAE12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17=Х *100%/Y</w:t>
            </w:r>
          </w:p>
          <w:p w14:paraId="0C949E6A" w14:textId="77777777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17B3C84" w14:textId="1259327B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17=486,446*100%/ 309,429= 157</w:t>
            </w:r>
          </w:p>
          <w:p w14:paraId="375444F2" w14:textId="77777777" w:rsidR="00B979BF" w:rsidRPr="00B84D02" w:rsidRDefault="00B979BF" w:rsidP="00B979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9C52E85" w14:textId="77777777" w:rsidR="00B979BF" w:rsidRPr="00B84D02" w:rsidRDefault="00B979BF" w:rsidP="00B979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012" w14:textId="77777777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N17 - доля посетителей мероприятий, проводимых в рамках городских культурно-массовых мероприятий, к общему числу населения города;</w:t>
            </w:r>
          </w:p>
          <w:p w14:paraId="2706494F" w14:textId="77777777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 - количество посетителей городских культурно-массовых мероприятий;</w:t>
            </w:r>
          </w:p>
          <w:p w14:paraId="7C968BDD" w14:textId="37371C3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 - численность населения города Череповца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E8A" w14:textId="58422C84" w:rsidR="00B979BF" w:rsidRPr="00B84D02" w:rsidRDefault="00B979BF" w:rsidP="00B979B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92E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сведения управления по делам культуры мэрии города Череповца, справки УМВД, сайт https://vologdastat.gks.ru.</w:t>
            </w:r>
          </w:p>
          <w:p w14:paraId="4A1132C3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D52FCB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 - Количество посетителей городских культурно-массовых мероприятий.</w:t>
            </w:r>
          </w:p>
          <w:p w14:paraId="5D974720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сведения управления по делам культуры мэрии города Череповца, справки УМВД.</w:t>
            </w:r>
          </w:p>
          <w:p w14:paraId="0F90824D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городских культурно-массовых мероприятий утверждается постановлением мэрии города либо протоколом мероприятия, утвержденным заместителем мэра.</w:t>
            </w:r>
          </w:p>
          <w:p w14:paraId="35E37820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842748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 - Численность населения города Череповца. </w:t>
            </w:r>
          </w:p>
          <w:p w14:paraId="7F4ED458" w14:textId="223DE59A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статистические данные территориального органа Федеральной службы государственной статистики по Вологодской области на сайте https://vologdastat.gks.ru («Возрастно-половой состав населения на 1 января отчетного периода (в полугодовом отчете – на 1 января предыдущего периода)»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75D" w14:textId="4EA269DF" w:rsidR="00B979BF" w:rsidRPr="00B84D02" w:rsidRDefault="00B979BF" w:rsidP="00B979B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B84D02" w:rsidRPr="00B84D02" w14:paraId="40806E35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EEB" w14:textId="39D04E0B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8CB" w14:textId="074ED28B" w:rsidR="00B979BF" w:rsidRPr="00B84D02" w:rsidRDefault="00B979BF" w:rsidP="00B979B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  <w:spacing w:val="-6"/>
              </w:rPr>
              <w:t xml:space="preserve">Оценка горожанами </w:t>
            </w:r>
            <w:r w:rsidRPr="00B84D02">
              <w:rPr>
                <w:rFonts w:ascii="Times New Roman" w:hAnsi="Times New Roman" w:cs="Times New Roman"/>
                <w:spacing w:val="-6"/>
              </w:rPr>
              <w:lastRenderedPageBreak/>
              <w:t>уровня общегородских культурных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8CC" w14:textId="75EFCA1A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4A9" w14:textId="0B293CB6" w:rsidR="00B979BF" w:rsidRPr="00B84D02" w:rsidRDefault="00B979BF" w:rsidP="00B979B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Показатель характеризует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оценку горожанами уровня общегородских культурных мероприятий в отчетном периоде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D54" w14:textId="480ACFEF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4EC" w14:textId="0435FB98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Значение индекса по Череповцу (среднее по городу) за 2022 год </w:t>
            </w:r>
            <w:r w:rsidRPr="00B84D02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lastRenderedPageBreak/>
              <w:t xml:space="preserve">(шкала 0-100 баллов) = 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 w:rsidR="00D47842" w:rsidRPr="00B84D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  <w:p w14:paraId="56D08C1F" w14:textId="1A7D85C2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DCD" w14:textId="3087FE21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Фактические значения показателя формирует МКУ 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ИМА «Череповец» на основе данных одного из социологических исследований, проводимых в рамках ежегодного мониторинга сбалансированной системы целевых показателей города, критериев их оценки населением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177" w14:textId="6C2D138C" w:rsidR="00B979BF" w:rsidRPr="00B84D02" w:rsidRDefault="00B979BF" w:rsidP="00B979B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411" w14:textId="77777777" w:rsidR="00B979BF" w:rsidRPr="00B84D02" w:rsidRDefault="00B979BF" w:rsidP="00B979BF">
            <w:pPr>
              <w:widowControl/>
              <w:ind w:right="-16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данных: социологический опрос МКУ ИМА «Череповец». </w:t>
            </w:r>
          </w:p>
          <w:p w14:paraId="6EC576AD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lastRenderedPageBreak/>
              <w:t xml:space="preserve">Алгоритм расчета: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фактические значения показателя формирует э «Череповец» на основе данных одного из социологических исследований, проводимых в рамках ежегодного мониторинга сбалансированной системы целевых показателей города, критериев их оценки населением.</w:t>
            </w:r>
          </w:p>
          <w:p w14:paraId="2866B745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bidi="ar-SA"/>
              </w:rPr>
              <w:t>Расчет показателя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:</w:t>
            </w:r>
          </w:p>
          <w:p w14:paraId="3DBC0D61" w14:textId="7ED57F43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общегородских культурных мероприятий определяется через оценки удовлетворенности уровнем каждого из общегородских культурных мероприятий, предложенных для оценки в анкете:</w:t>
            </w:r>
          </w:p>
          <w:p w14:paraId="5F8037BB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tbl>
            <w:tblPr>
              <w:tblpPr w:leftFromText="180" w:rightFromText="180" w:vertAnchor="text" w:horzAnchor="margin" w:tblpX="-20" w:tblpY="397"/>
              <w:tblOverlap w:val="never"/>
              <w:tblW w:w="3680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425"/>
              <w:gridCol w:w="425"/>
              <w:gridCol w:w="425"/>
              <w:gridCol w:w="426"/>
              <w:gridCol w:w="708"/>
            </w:tblGrid>
            <w:tr w:rsidR="00B84D02" w:rsidRPr="00B84D02" w14:paraId="682E8F93" w14:textId="77777777" w:rsidTr="00A803B6">
              <w:trPr>
                <w:trHeight w:val="263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220979A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bCs/>
                      <w:color w:val="auto"/>
                      <w:kern w:val="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64B72E" w14:textId="77777777" w:rsidR="00B979BF" w:rsidRPr="00B84D02" w:rsidRDefault="00B979BF" w:rsidP="00B979BF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  <w:t>Полностью устраивает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D41715" w14:textId="77777777" w:rsidR="00B979BF" w:rsidRPr="00B84D02" w:rsidRDefault="00B979BF" w:rsidP="00B979BF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  <w:t>Скорее устраивает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29FE01" w14:textId="77777777" w:rsidR="00B979BF" w:rsidRPr="00B84D02" w:rsidRDefault="00B979BF" w:rsidP="00B979BF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  <w:t xml:space="preserve">Скорее </w:t>
                  </w:r>
                </w:p>
                <w:p w14:paraId="2C866363" w14:textId="08005783" w:rsidR="00B979BF" w:rsidRPr="00B84D02" w:rsidRDefault="00B979BF" w:rsidP="00B979BF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  <w:t>не устраивает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9F8FE0" w14:textId="77777777" w:rsidR="00B979BF" w:rsidRPr="00B84D02" w:rsidRDefault="00B979BF" w:rsidP="00B979BF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  <w:t>Полностью не устраивает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F6616" w14:textId="77777777" w:rsidR="00B979BF" w:rsidRPr="00B84D02" w:rsidRDefault="00B979BF" w:rsidP="00B979BF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  <w:t>Затрудняюсь определиться:</w:t>
                  </w:r>
                </w:p>
                <w:p w14:paraId="64DC0812" w14:textId="77777777" w:rsidR="00B979BF" w:rsidRPr="00B84D02" w:rsidRDefault="00B979BF" w:rsidP="00B979BF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bCs/>
                      <w:color w:val="auto"/>
                      <w:kern w:val="1"/>
                      <w:sz w:val="14"/>
                      <w:szCs w:val="14"/>
                    </w:rPr>
                    <w:t>устраивает или не устраивает</w:t>
                  </w:r>
                </w:p>
              </w:tc>
            </w:tr>
            <w:tr w:rsidR="00B84D02" w:rsidRPr="00B84D02" w14:paraId="6463DB73" w14:textId="77777777" w:rsidTr="00A803B6">
              <w:trPr>
                <w:trHeight w:val="247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46EFF7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Дня города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70B059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A0319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C5BBD6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3CDD8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BCADC9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15B9BE9D" w14:textId="77777777" w:rsidTr="00A803B6">
              <w:trPr>
                <w:trHeight w:val="23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E6A60A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Дня молодежи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7CB09D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904EDA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D68A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8C41B3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C15A7F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43AAD029" w14:textId="77777777" w:rsidTr="00A803B6">
              <w:trPr>
                <w:trHeight w:val="23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D245E9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Дня Металлурга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D0A9F3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14B2DB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1E64C2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C4137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2EB38C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7DD269EE" w14:textId="77777777" w:rsidTr="00A803B6">
              <w:trPr>
                <w:trHeight w:val="23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00879E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Дня Химика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5F8042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81EDF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552203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068E21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8754F0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4D6FC82C" w14:textId="77777777" w:rsidTr="00A803B6">
              <w:trPr>
                <w:trHeight w:val="23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36BB23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Дня Победы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B5E1F1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A9A52F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32AC40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070B96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54488B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1A3E55A6" w14:textId="77777777" w:rsidTr="00A803B6">
              <w:trPr>
                <w:trHeight w:val="23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5F2B5B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Нового Года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0F270F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5A64F4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DFE42A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412574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6B945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3E3A6CFF" w14:textId="77777777" w:rsidTr="00A803B6">
              <w:trPr>
                <w:trHeight w:val="416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88304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 xml:space="preserve">Уличных народных гуляний (масленица и </w:t>
                  </w: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lastRenderedPageBreak/>
                    <w:t>т.д.)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7715C2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lastRenderedPageBreak/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8A7D22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F4A07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F7F617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A89A75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319D488A" w14:textId="77777777" w:rsidTr="00A803B6">
              <w:trPr>
                <w:trHeight w:val="23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743B17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Выставок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0BD3FF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D0B409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975AF0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88A6B3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6FC31F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B84D02" w:rsidRPr="00B84D02" w14:paraId="1E57E054" w14:textId="77777777" w:rsidTr="00A803B6">
              <w:trPr>
                <w:trHeight w:val="234"/>
              </w:trPr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F4AC86" w14:textId="77777777" w:rsidR="00B979BF" w:rsidRPr="00B84D02" w:rsidRDefault="00B979BF" w:rsidP="00B979BF">
                  <w:pPr>
                    <w:suppressAutoHyphens/>
                    <w:snapToGrid w:val="0"/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1"/>
                      <w:sz w:val="14"/>
                      <w:szCs w:val="14"/>
                    </w:rPr>
                    <w:t>Гастролей и концертов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8B7B14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FD8569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F3CA22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9E7502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BB4E7" w14:textId="77777777" w:rsidR="00B979BF" w:rsidRPr="00B84D02" w:rsidRDefault="00B979BF" w:rsidP="00B979BF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</w:pPr>
                  <w:r w:rsidRPr="00B84D02">
                    <w:rPr>
                      <w:rFonts w:eastAsia="DejaVuSans"/>
                      <w:color w:val="auto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</w:tbl>
          <w:p w14:paraId="03A011EF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D5CE41" w14:textId="77777777" w:rsidR="00B979BF" w:rsidRPr="00B84D02" w:rsidRDefault="00B979BF" w:rsidP="00B979BF">
            <w:pPr>
              <w:widowControl/>
              <w:numPr>
                <w:ilvl w:val="0"/>
                <w:numId w:val="43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организации и проведения государственных и городских праздников, в том числе:</w:t>
            </w:r>
          </w:p>
          <w:p w14:paraId="21564C43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Дня города;</w:t>
            </w:r>
          </w:p>
          <w:p w14:paraId="06B8661C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Дня молодежи;</w:t>
            </w:r>
          </w:p>
          <w:p w14:paraId="6B31E363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- Оценка горожанами уровня организации и проведения Дня Металлурга; </w:t>
            </w:r>
          </w:p>
          <w:p w14:paraId="73ED350A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Дня Химика;</w:t>
            </w:r>
          </w:p>
          <w:p w14:paraId="6E18A602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Дня Победы;</w:t>
            </w:r>
          </w:p>
          <w:p w14:paraId="42A591CA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Нового Года;</w:t>
            </w:r>
          </w:p>
          <w:p w14:paraId="64D6BDFC" w14:textId="77777777" w:rsidR="00B979BF" w:rsidRPr="00B84D02" w:rsidRDefault="00B979BF" w:rsidP="00B979BF">
            <w:pPr>
              <w:widowControl/>
              <w:numPr>
                <w:ilvl w:val="0"/>
                <w:numId w:val="43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Оценка горожанами уровня организации и проведения </w:t>
            </w:r>
          </w:p>
          <w:p w14:paraId="1D4350F4" w14:textId="77777777" w:rsidR="00B979BF" w:rsidRPr="00B84D02" w:rsidRDefault="00B979BF" w:rsidP="00B979BF">
            <w:pPr>
              <w:widowControl/>
              <w:numPr>
                <w:ilvl w:val="0"/>
                <w:numId w:val="43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уличных народных гуляний (масленица и т.д.);</w:t>
            </w:r>
          </w:p>
          <w:p w14:paraId="3A856367" w14:textId="77777777" w:rsidR="00B979BF" w:rsidRPr="00B84D02" w:rsidRDefault="00B979BF" w:rsidP="00B979BF">
            <w:pPr>
              <w:widowControl/>
              <w:numPr>
                <w:ilvl w:val="0"/>
                <w:numId w:val="43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организации и проведения выставок;</w:t>
            </w:r>
          </w:p>
          <w:p w14:paraId="2A433A30" w14:textId="77777777" w:rsidR="00B979BF" w:rsidRPr="00B84D02" w:rsidRDefault="00B979BF" w:rsidP="00B979BF">
            <w:pPr>
              <w:widowControl/>
              <w:numPr>
                <w:ilvl w:val="0"/>
                <w:numId w:val="43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организации и проведения гастролей и концертов.</w:t>
            </w:r>
          </w:p>
          <w:p w14:paraId="701C201F" w14:textId="77777777" w:rsidR="00B979BF" w:rsidRPr="00B84D02" w:rsidRDefault="00B979BF" w:rsidP="00A803B6">
            <w:pPr>
              <w:widowControl/>
              <w:tabs>
                <w:tab w:val="left" w:pos="1080"/>
              </w:tabs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lastRenderedPageBreak/>
              <w:t>Соответственно, горожане последовательно отвечают на следующие вопросы анкеты:</w:t>
            </w:r>
          </w:p>
          <w:p w14:paraId="0209398E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DejaVuSans" w:hAnsi="Times New Roman" w:cs="Times New Roman"/>
                <w:iCs/>
                <w:color w:val="auto"/>
                <w:kern w:val="1"/>
                <w:sz w:val="20"/>
                <w:szCs w:val="20"/>
                <w:lang w:bidi="ar-SA"/>
              </w:rPr>
              <w:t>Оцените, пожалуйста, уровень организации и проведения государственных и городских культурных мероприятий… (отметьте по каждой строке)</w:t>
            </w:r>
          </w:p>
          <w:p w14:paraId="0F03AFEA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C3D1B8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  <w:t>Алгоритм расчета каждого из показателей:</w:t>
            </w:r>
          </w:p>
          <w:p w14:paraId="4951636C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удовлетворенности находится в пределах от «0» до «100» баллов.</w:t>
            </w:r>
          </w:p>
          <w:p w14:paraId="52600F6F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Ответам придаем значимость:</w:t>
            </w:r>
          </w:p>
          <w:p w14:paraId="4A3CF010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«Полностью устраивает» - «100»,</w:t>
            </w:r>
          </w:p>
          <w:p w14:paraId="1ED26E61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«Скорее устраивает» - «75»,</w:t>
            </w:r>
          </w:p>
          <w:p w14:paraId="09E14D8B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«Скорее не устраивает» - «25»,</w:t>
            </w:r>
          </w:p>
          <w:p w14:paraId="236879DB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«Полностью не устраивает» - «0»,</w:t>
            </w:r>
          </w:p>
          <w:p w14:paraId="7A178E69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«Затрудняюсь определиться, устраивает или не устраивает» - «50»</w:t>
            </w:r>
          </w:p>
          <w:p w14:paraId="74BF59C3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Тогда индекс удовлетворенности рассчитываем:</w:t>
            </w:r>
          </w:p>
          <w:p w14:paraId="6BE38559" w14:textId="77777777" w:rsidR="00B979BF" w:rsidRPr="00B84D02" w:rsidRDefault="00B979BF" w:rsidP="00B979BF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I</w:t>
            </w:r>
            <w:proofErr w:type="spellStart"/>
            <w:proofErr w:type="gramStart"/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удовлетв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.=</w:t>
            </w:r>
            <w:proofErr w:type="gramEnd"/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(а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1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*100+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2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*75+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3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*25+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4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*0+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5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*50) / (совокупное кол-во респондентов, выбравших определенную из пяти предложенных альтернатив),  где:</w:t>
            </w:r>
          </w:p>
          <w:p w14:paraId="127F9CBF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 xml:space="preserve">1 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– кол-во ответивших «Полностью устраивает»</w:t>
            </w:r>
          </w:p>
          <w:p w14:paraId="44AD1724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2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«Скорее устраивает»</w:t>
            </w:r>
          </w:p>
          <w:p w14:paraId="3F5D8C0E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3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«Скорее не устраивает»</w:t>
            </w:r>
          </w:p>
          <w:p w14:paraId="02D2D5F9" w14:textId="77777777" w:rsidR="00B979BF" w:rsidRPr="00B84D02" w:rsidRDefault="00B979BF" w:rsidP="00B979BF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lastRenderedPageBreak/>
              <w:t>а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4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«Полностью не устраивает»</w:t>
            </w:r>
          </w:p>
          <w:p w14:paraId="6D675F9C" w14:textId="77777777" w:rsidR="00B979BF" w:rsidRPr="00B84D02" w:rsidRDefault="00B979BF" w:rsidP="00B979BF">
            <w:pPr>
              <w:widowControl/>
              <w:tabs>
                <w:tab w:val="left" w:pos="1080"/>
              </w:tabs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5</w:t>
            </w: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«Затрудняюсь определиться, устраивает или не устраивает».</w:t>
            </w:r>
          </w:p>
          <w:p w14:paraId="5F2A6C3F" w14:textId="77777777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Сначала на основе распределения ответов на вопросы вычисляются показатели по каждому из общегородских культурных мероприятий по шкале 0-100 баллов, далее рассчитывается средний индекс как средняя арифметическая всех показателей, входящих в структуру показателя «Оценка горожанами уровня общегородских культурных мероприятий».</w:t>
            </w:r>
          </w:p>
          <w:p w14:paraId="5D272A5A" w14:textId="102B10A6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A68" w14:textId="38219DB0" w:rsidR="00B979BF" w:rsidRPr="00B84D02" w:rsidRDefault="00B979BF" w:rsidP="00B979BF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B84D02">
              <w:rPr>
                <w:rFonts w:ascii="Times New Roman" w:hAnsi="Times New Roman"/>
                <w:lang w:val="ru-RU"/>
              </w:rPr>
              <w:lastRenderedPageBreak/>
              <w:t>УДК</w:t>
            </w:r>
          </w:p>
        </w:tc>
      </w:tr>
      <w:tr w:rsidR="00B84D02" w:rsidRPr="00B84D02" w14:paraId="2FA9AEB8" w14:textId="77777777" w:rsidTr="00C81262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961" w14:textId="53CB8CC9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2BA" w14:textId="42E4E3D8" w:rsidR="00B979BF" w:rsidRPr="00B84D02" w:rsidRDefault="00B979BF" w:rsidP="00B979B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84D02">
              <w:rPr>
                <w:rFonts w:ascii="Times New Roman" w:hAnsi="Times New Roman" w:cs="Times New Roman"/>
              </w:rPr>
              <w:t>Количество посещений муниципальных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506" w14:textId="6205B3BA" w:rsidR="00B979BF" w:rsidRPr="00B84D02" w:rsidRDefault="00B979BF" w:rsidP="00B979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D82" w14:textId="0FCCD3BE" w:rsidR="00B979BF" w:rsidRPr="00B84D02" w:rsidRDefault="00B979BF" w:rsidP="00B979B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количество посещений парков в МАУК «ГКДЦ «Единение» за отчетный период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BCB" w14:textId="3FE3EC73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C1C" w14:textId="20078EC0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19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= 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кио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+ 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200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+ 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лк</w:t>
            </w:r>
            <w:proofErr w:type="spellEnd"/>
          </w:p>
          <w:p w14:paraId="5CFC1525" w14:textId="4DC40B86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</w:p>
          <w:p w14:paraId="70F2D9F6" w14:textId="6034C8FC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19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= 315,154 + 246,575 + 233,831 = 795,560</w:t>
            </w:r>
          </w:p>
          <w:p w14:paraId="7C47CA9F" w14:textId="77777777" w:rsidR="00B979BF" w:rsidRPr="00B84D02" w:rsidRDefault="00B979BF" w:rsidP="00B979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09F" w14:textId="77777777" w:rsidR="00B979BF" w:rsidRPr="00B84D02" w:rsidRDefault="00B979BF" w:rsidP="00B979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19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муниципальных парков за отчетный период;</w:t>
            </w:r>
          </w:p>
          <w:p w14:paraId="42A4A026" w14:textId="77777777" w:rsidR="00B979BF" w:rsidRPr="00B84D02" w:rsidRDefault="00B979BF" w:rsidP="00B979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кио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муниципального парка культуры и отдыха на ул.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М.Горького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 отчетный период;</w:t>
            </w:r>
          </w:p>
          <w:p w14:paraId="40A0AA38" w14:textId="77777777" w:rsidR="00B979BF" w:rsidRPr="00B84D02" w:rsidRDefault="00B979BF" w:rsidP="00B979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200</w:t>
            </w: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муниципального парка 200-летия Череповца за отчетный период;</w:t>
            </w:r>
          </w:p>
          <w:p w14:paraId="69353896" w14:textId="6EAF0D11" w:rsidR="00B979BF" w:rsidRPr="00B84D02" w:rsidRDefault="00B979BF" w:rsidP="00B979B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лк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муниципального парка имени Ленинского комсомола за отчетный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8F4" w14:textId="4C954680" w:rsidR="00B979BF" w:rsidRPr="00B84D02" w:rsidRDefault="00B979BF" w:rsidP="00B979B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925" w14:textId="15BE8A1F" w:rsidR="00B979BF" w:rsidRPr="00B84D02" w:rsidRDefault="00B979BF" w:rsidP="00B979B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справки МАУК «Городской культурно-досуговый центр «Единение».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ED9" w14:textId="7B88226B" w:rsidR="00B979BF" w:rsidRPr="00B84D02" w:rsidRDefault="00B979BF" w:rsidP="00B979B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4D02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</w:tbl>
    <w:p w14:paraId="1859A4D5" w14:textId="77777777" w:rsidR="00560B68" w:rsidRPr="00B84D02" w:rsidRDefault="00560B68" w:rsidP="00EB07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14:paraId="6655831A" w14:textId="77777777" w:rsidR="003D3A19" w:rsidRPr="00B84D02" w:rsidRDefault="003D3A19" w:rsidP="00EB072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6"/>
          <w:szCs w:val="26"/>
        </w:rPr>
        <w:sectPr w:rsidR="003D3A19" w:rsidRPr="00B84D02" w:rsidSect="00287F8C">
          <w:pgSz w:w="16838" w:h="11906" w:orient="landscape" w:code="9"/>
          <w:pgMar w:top="170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38828C1B" w14:textId="31CB7475" w:rsidR="00CB1575" w:rsidRPr="00B84D02" w:rsidRDefault="00CB1575" w:rsidP="00CB1575">
      <w:pPr>
        <w:jc w:val="center"/>
        <w:rPr>
          <w:rFonts w:ascii="Times New Roman" w:hAnsi="Times New Roman"/>
          <w:color w:val="auto"/>
        </w:rPr>
      </w:pPr>
      <w:r w:rsidRPr="00B84D02">
        <w:rPr>
          <w:rFonts w:ascii="Times New Roman" w:hAnsi="Times New Roman"/>
          <w:color w:val="auto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4D02">
        <w:rPr>
          <w:rFonts w:ascii="Times New Roman" w:hAnsi="Times New Roman"/>
          <w:color w:val="auto"/>
        </w:rPr>
        <w:t>Приложение 2</w:t>
      </w:r>
    </w:p>
    <w:p w14:paraId="3912943C" w14:textId="0DBA3BAA" w:rsidR="00000AF7" w:rsidRPr="00B84D02" w:rsidRDefault="00000AF7" w:rsidP="00000AF7">
      <w:pPr>
        <w:jc w:val="center"/>
        <w:rPr>
          <w:rFonts w:ascii="Times New Roman" w:hAnsi="Times New Roman"/>
          <w:color w:val="auto"/>
        </w:rPr>
      </w:pPr>
      <w:r w:rsidRPr="00B84D02">
        <w:rPr>
          <w:rFonts w:ascii="Times New Roman" w:hAnsi="Times New Roman"/>
          <w:color w:val="auto"/>
        </w:rPr>
        <w:t>Сведения</w:t>
      </w:r>
    </w:p>
    <w:p w14:paraId="2414BFAA" w14:textId="642C8021" w:rsidR="00000AF7" w:rsidRDefault="00000AF7" w:rsidP="00000AF7">
      <w:pPr>
        <w:jc w:val="center"/>
        <w:rPr>
          <w:rFonts w:ascii="Times New Roman" w:hAnsi="Times New Roman"/>
          <w:color w:val="auto"/>
        </w:rPr>
      </w:pPr>
      <w:r w:rsidRPr="00B84D02">
        <w:rPr>
          <w:rFonts w:ascii="Times New Roman" w:hAnsi="Times New Roman"/>
          <w:color w:val="auto"/>
        </w:rPr>
        <w:t>о степени выполнения основных мероприятий муниципальной программы,</w:t>
      </w:r>
      <w:r w:rsidR="00DA3F7A" w:rsidRPr="00B84D02">
        <w:rPr>
          <w:rFonts w:ascii="Times New Roman" w:hAnsi="Times New Roman"/>
          <w:color w:val="auto"/>
        </w:rPr>
        <w:t xml:space="preserve"> </w:t>
      </w:r>
      <w:r w:rsidRPr="00B84D02">
        <w:rPr>
          <w:rFonts w:ascii="Times New Roman" w:hAnsi="Times New Roman"/>
          <w:color w:val="auto"/>
        </w:rPr>
        <w:t xml:space="preserve">подпрограмм </w:t>
      </w:r>
    </w:p>
    <w:p w14:paraId="1A3C58CB" w14:textId="1EE689D2" w:rsidR="005B0AEE" w:rsidRDefault="005B0AEE" w:rsidP="00000AF7">
      <w:pPr>
        <w:jc w:val="center"/>
        <w:rPr>
          <w:rFonts w:ascii="Times New Roman" w:hAnsi="Times New Roman"/>
          <w:color w:val="auto"/>
        </w:rPr>
      </w:pPr>
    </w:p>
    <w:tbl>
      <w:tblPr>
        <w:tblW w:w="15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1"/>
        <w:gridCol w:w="1270"/>
        <w:gridCol w:w="1870"/>
        <w:gridCol w:w="6779"/>
        <w:gridCol w:w="1305"/>
        <w:gridCol w:w="1846"/>
      </w:tblGrid>
      <w:tr w:rsidR="007F7AF1" w:rsidRPr="00B84D02" w14:paraId="67682ACF" w14:textId="77777777" w:rsidTr="00595F62">
        <w:trPr>
          <w:trHeight w:val="103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437A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№</w:t>
            </w:r>
          </w:p>
          <w:p w14:paraId="080863A9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п/п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3F0AF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Наименование подпрограммы, основного мероприятия муниципальной программы (подпрограммы), мероприятия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3C71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735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Результат от реализации мероприятия за отчетный год по состоянию на 31 декабря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D4558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A19B0" w14:textId="77777777" w:rsidR="007F7AF1" w:rsidRPr="00B84D02" w:rsidRDefault="007F7AF1" w:rsidP="00595F62">
            <w:pPr>
              <w:pStyle w:val="ae"/>
              <w:jc w:val="center"/>
            </w:pPr>
            <w:r w:rsidRPr="00B84D02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7F7AF1" w:rsidRPr="00B84D02" w14:paraId="7207585B" w14:textId="77777777" w:rsidTr="007F7AF1">
        <w:trPr>
          <w:trHeight w:val="2246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548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CA5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657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D9F" w14:textId="06B63B7E" w:rsidR="007F7AF1" w:rsidRPr="00B84D02" w:rsidRDefault="007F7AF1" w:rsidP="007F7AF1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запланированный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3C2" w14:textId="538C8D2B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достигнутый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AAE" w14:textId="052BC6E9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6109" w14:textId="77777777" w:rsidR="007F7AF1" w:rsidRPr="00B84D02" w:rsidRDefault="007F7AF1" w:rsidP="00595F62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</w:tbl>
    <w:p w14:paraId="733795FF" w14:textId="6F2D8757" w:rsidR="00CB1575" w:rsidRPr="00B84D02" w:rsidRDefault="00CB1575" w:rsidP="005B0AEE">
      <w:pPr>
        <w:spacing w:line="14" w:lineRule="auto"/>
        <w:jc w:val="center"/>
        <w:rPr>
          <w:rFonts w:ascii="Times New Roman" w:hAnsi="Times New Roman"/>
          <w:color w:val="auto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0"/>
        <w:gridCol w:w="1270"/>
        <w:gridCol w:w="1871"/>
        <w:gridCol w:w="6379"/>
        <w:gridCol w:w="1276"/>
        <w:gridCol w:w="2268"/>
      </w:tblGrid>
      <w:tr w:rsidR="005B0AEE" w:rsidRPr="00B84D02" w14:paraId="1ADC7B52" w14:textId="77777777" w:rsidTr="00C81262">
        <w:trPr>
          <w:tblHeader/>
        </w:trPr>
        <w:tc>
          <w:tcPr>
            <w:tcW w:w="638" w:type="dxa"/>
          </w:tcPr>
          <w:p w14:paraId="1AD60CC2" w14:textId="3415B5D2" w:rsidR="005B0AEE" w:rsidRPr="00B84D02" w:rsidRDefault="005B0AEE" w:rsidP="005B0AE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</w:tcPr>
          <w:p w14:paraId="20B43B48" w14:textId="157C8CA3" w:rsidR="005B0AEE" w:rsidRPr="00B84D02" w:rsidRDefault="005B0AEE" w:rsidP="005B0AE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14:paraId="3D5301FD" w14:textId="4B1E5327" w:rsidR="005B0AEE" w:rsidRPr="00B84D02" w:rsidRDefault="005B0AEE" w:rsidP="005B0AE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34800FAB" w14:textId="5B19B5A0" w:rsidR="005B0AEE" w:rsidRPr="00B84D02" w:rsidRDefault="005B0AEE" w:rsidP="005B0AEE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2FE5D4E9" w14:textId="03301212" w:rsidR="005B0AEE" w:rsidRPr="00B84D02" w:rsidRDefault="005B0AEE" w:rsidP="005B0AEE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F25B48E" w14:textId="74D350CB" w:rsidR="005B0AEE" w:rsidRPr="00B84D02" w:rsidRDefault="005B0AEE" w:rsidP="005B0AE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48C7120" w14:textId="5D3301BB" w:rsidR="005B0AEE" w:rsidRPr="00B84D02" w:rsidRDefault="005B0AEE" w:rsidP="005B0AE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84D02" w:rsidRPr="00B84D02" w14:paraId="0D46ED8B" w14:textId="77777777" w:rsidTr="00C81262">
        <w:tc>
          <w:tcPr>
            <w:tcW w:w="15622" w:type="dxa"/>
            <w:gridSpan w:val="7"/>
          </w:tcPr>
          <w:p w14:paraId="3499D9D7" w14:textId="77777777" w:rsidR="00FB7EBE" w:rsidRPr="00B84D02" w:rsidRDefault="00FB7EBE" w:rsidP="004B3D03">
            <w:pPr>
              <w:pStyle w:val="ad"/>
              <w:rPr>
                <w:sz w:val="23"/>
                <w:szCs w:val="23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Муниципальная программа «Развитие культуры и искусства в городе Череповце» на 2022-2027 годы»</w:t>
            </w:r>
          </w:p>
        </w:tc>
      </w:tr>
      <w:tr w:rsidR="00B84D02" w:rsidRPr="00B84D02" w14:paraId="298AC3BE" w14:textId="77777777" w:rsidTr="00C81262">
        <w:tc>
          <w:tcPr>
            <w:tcW w:w="638" w:type="dxa"/>
          </w:tcPr>
          <w:p w14:paraId="75139834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shd w:val="clear" w:color="auto" w:fill="FFFFFF" w:themeFill="background1"/>
          </w:tcPr>
          <w:p w14:paraId="0BC2F143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Основное мероприятие 1.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270" w:type="dxa"/>
            <w:shd w:val="clear" w:color="auto" w:fill="auto"/>
          </w:tcPr>
          <w:p w14:paraId="50AE603F" w14:textId="77777777" w:rsidR="00FB7EBE" w:rsidRPr="00B84D02" w:rsidRDefault="00FB7EBE" w:rsidP="004B3D03">
            <w:pPr>
              <w:pStyle w:val="ad"/>
              <w:jc w:val="left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Управление по делам культуры</w:t>
            </w:r>
          </w:p>
        </w:tc>
        <w:tc>
          <w:tcPr>
            <w:tcW w:w="1871" w:type="dxa"/>
          </w:tcPr>
          <w:p w14:paraId="4CAF209C" w14:textId="77777777" w:rsidR="00FB7EBE" w:rsidRPr="00B84D02" w:rsidRDefault="00FB7EBE" w:rsidP="00A803B6">
            <w:pPr>
              <w:pStyle w:val="ad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Осуществление деятельности управления по делам культуры мэрии.</w:t>
            </w:r>
          </w:p>
        </w:tc>
        <w:tc>
          <w:tcPr>
            <w:tcW w:w="6379" w:type="dxa"/>
          </w:tcPr>
          <w:p w14:paraId="7582E4B3" w14:textId="4BFCBBBE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2022 год</w:t>
            </w:r>
            <w:r w:rsidR="005526F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управлением по делам культуры мэрии велась следующая деятельность: </w:t>
            </w:r>
          </w:p>
          <w:p w14:paraId="398C93AD" w14:textId="77777777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организация и контроль деятельности 15 подведомственных учреждений и дополнительного образования сферы «Культура»;</w:t>
            </w:r>
          </w:p>
          <w:p w14:paraId="610A1602" w14:textId="77777777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организация досуга и обеспечение жителей города услугами организаций культуры в пределах компетенции управления;</w:t>
            </w:r>
          </w:p>
          <w:p w14:paraId="5AFB337A" w14:textId="77777777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контроль за организацией библиотечного обслуживания жителей города;</w:t>
            </w:r>
          </w:p>
          <w:p w14:paraId="71F2A69C" w14:textId="73AF443B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координация и контроль за организацией предоставления дополнительного образования детей в 5–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учреждениях дополнительного образования в </w:t>
            </w:r>
            <w:r w:rsidR="005526F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пределах компетенции управления;</w:t>
            </w:r>
          </w:p>
          <w:p w14:paraId="04EE9FF8" w14:textId="442465F4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организация городских культурно-досуговых мероприятий</w:t>
            </w:r>
            <w:r w:rsidR="005526F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517B92C8" w14:textId="77777777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нормативно-правовое регулирование по вопросам, отнесенным к компетенции управления;</w:t>
            </w:r>
          </w:p>
          <w:p w14:paraId="0CBAEA83" w14:textId="16D57C0D" w:rsidR="00FB7EBE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участие в организации обслуживания гостей города (официальных делегаций)</w:t>
            </w:r>
            <w:r w:rsidR="005526F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EF537C4" w14:textId="015E94F3" w:rsidR="0069038D" w:rsidRPr="00B84D02" w:rsidRDefault="00FB7EBE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оказание муниципальной услуги «Предоставление информации о времени и</w:t>
            </w:r>
            <w:r w:rsidR="005526F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месте спектаклей, концертов».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276BD62" w14:textId="795EF8B7" w:rsidR="0069038D" w:rsidRPr="00B84D02" w:rsidRDefault="0069038D" w:rsidP="004B3D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4C3A15" w14:textId="57F67179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675D1D88" w14:textId="51CD9D5D" w:rsidR="00FB7EBE" w:rsidRPr="00B84D02" w:rsidRDefault="00FB7EBE" w:rsidP="004B3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Выполнение плана деятельности управлением по делам культуры мэрии</w:t>
            </w:r>
            <w:r w:rsidR="005B0A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14:paraId="6E9D747D" w14:textId="327DF343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</w:p>
        </w:tc>
      </w:tr>
      <w:tr w:rsidR="00B84D02" w:rsidRPr="00B84D02" w14:paraId="17A9C427" w14:textId="77777777" w:rsidTr="00C81262">
        <w:tc>
          <w:tcPr>
            <w:tcW w:w="638" w:type="dxa"/>
          </w:tcPr>
          <w:p w14:paraId="4B840BE4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20" w:type="dxa"/>
            <w:shd w:val="clear" w:color="auto" w:fill="FFFFFF" w:themeFill="background1"/>
          </w:tcPr>
          <w:p w14:paraId="23C908B0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Основное мероприятие 2. Экономическое и хозяйственное обеспечение деятельности учреждений, подведомственных управлению по делам культуры мэрии</w:t>
            </w:r>
          </w:p>
        </w:tc>
        <w:tc>
          <w:tcPr>
            <w:tcW w:w="1270" w:type="dxa"/>
          </w:tcPr>
          <w:p w14:paraId="725F2020" w14:textId="77777777" w:rsidR="00FB7EBE" w:rsidRPr="00B84D02" w:rsidRDefault="00FB7EBE" w:rsidP="004B3D03">
            <w:pPr>
              <w:pStyle w:val="ad"/>
              <w:jc w:val="left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МКУ «ЦОУ «Культура»</w:t>
            </w:r>
          </w:p>
        </w:tc>
        <w:tc>
          <w:tcPr>
            <w:tcW w:w="1871" w:type="dxa"/>
          </w:tcPr>
          <w:p w14:paraId="466063CF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Осуществление экономического и хозяйственного обеспечения деятельности учреждений, подведомственных управления по делам культуры мэрии.</w:t>
            </w:r>
          </w:p>
        </w:tc>
        <w:tc>
          <w:tcPr>
            <w:tcW w:w="6379" w:type="dxa"/>
          </w:tcPr>
          <w:p w14:paraId="7AE1E386" w14:textId="2A76FA0D" w:rsidR="00FB7EBE" w:rsidRPr="00B84D02" w:rsidRDefault="00FB7EBE" w:rsidP="004B3D0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В 2022 году МКУ «ЦОУК» осуществляло функции</w:t>
            </w:r>
            <w:r w:rsidR="00690F4B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: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составл</w:t>
            </w:r>
            <w:r w:rsidR="00690F4B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яло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и </w:t>
            </w:r>
            <w:r w:rsidR="00690F4B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исполняло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бюджетн</w:t>
            </w:r>
            <w:r w:rsidR="00690F4B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ые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сметы; принимало и исполняло в пределах доведенных лимитов бюджетных обязательств и бюджетных ассигнований бюджетные обязательства; обеспечивало результативность, целевой характер использования предусмотренных ему бюджетных ассигнований; вносило предложения УДК по изменению бюджетной росписи; формировало бюджетную отчетность.</w:t>
            </w:r>
          </w:p>
          <w:p w14:paraId="46E27807" w14:textId="4F2D6B8C" w:rsidR="00FB7EBE" w:rsidRPr="00B84D02" w:rsidRDefault="00FB7EBE" w:rsidP="004B3D0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В течение года специалисты-экономисты вели на договорной основе сопровождение планово-экономической деятельности 9 учреждений на надлежащим уровне: составлялись и велись планы ФХД, формировались штатные расписания, производился расчет стоимости предоставляемых платных услуг и арендной платы.  </w:t>
            </w:r>
          </w:p>
          <w:p w14:paraId="79237131" w14:textId="036F2D41" w:rsidR="00FB7EBE" w:rsidRPr="00B84D02" w:rsidRDefault="00FB7EBE" w:rsidP="004B3D0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Учреждение в течение года осуществляло комплексное обслуживание зданий, сооружений, помещений 9 учреждений культуры </w:t>
            </w:r>
            <w:r w:rsidR="0007486C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младшим обслуживающим персоналом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. Со стороны администраций учреждений замечаний на работу младшего обслуживающего персонала МКУ «ЦОУ «Культура» не поступало. </w:t>
            </w:r>
          </w:p>
          <w:p w14:paraId="5FBA5E08" w14:textId="77777777" w:rsidR="00FB7EBE" w:rsidRPr="00B84D02" w:rsidRDefault="00FB7EBE" w:rsidP="004B3D0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В течение 2022 года МКУ «ЦОУК» было подготовлено и утверждено 47 муниципальных правовых актов, в </w:t>
            </w:r>
            <w:proofErr w:type="spellStart"/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т.ч</w:t>
            </w:r>
            <w:proofErr w:type="spellEnd"/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. </w:t>
            </w:r>
          </w:p>
          <w:p w14:paraId="0BB65537" w14:textId="77777777" w:rsidR="00FB7EBE" w:rsidRPr="00B84D02" w:rsidRDefault="00FB7EBE" w:rsidP="004B3D0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- 18 постановлений мэрии города;</w:t>
            </w:r>
          </w:p>
          <w:p w14:paraId="6CEFDF91" w14:textId="77777777" w:rsidR="00FB7EBE" w:rsidRPr="00B84D02" w:rsidRDefault="00FB7EBE" w:rsidP="004B3D0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- 28 распоряжений мэрии города;</w:t>
            </w:r>
          </w:p>
          <w:p w14:paraId="1CEE8EAE" w14:textId="1B169820" w:rsidR="00FB7EBE" w:rsidRPr="00B84D02" w:rsidRDefault="00FB7EBE" w:rsidP="00690F4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- 1 решение ЧГ </w:t>
            </w:r>
            <w:r w:rsidR="00690F4B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Д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умы</w:t>
            </w:r>
            <w:r w:rsidR="00690F4B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E4733E" w14:textId="4E068E8B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0525D6B0" w14:textId="0D70741D" w:rsidR="00FB7EBE" w:rsidRPr="00B84D02" w:rsidRDefault="00FB7EBE" w:rsidP="005B0AEE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плана деятельности МКУ «ЦОУ «Культура»</w:t>
            </w:r>
          </w:p>
        </w:tc>
      </w:tr>
      <w:tr w:rsidR="00B84D02" w:rsidRPr="00B84D02" w14:paraId="131CF219" w14:textId="77777777" w:rsidTr="00C81262">
        <w:tc>
          <w:tcPr>
            <w:tcW w:w="638" w:type="dxa"/>
          </w:tcPr>
          <w:p w14:paraId="66D6D811" w14:textId="49793F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3.</w:t>
            </w:r>
          </w:p>
        </w:tc>
        <w:tc>
          <w:tcPr>
            <w:tcW w:w="1920" w:type="dxa"/>
          </w:tcPr>
          <w:p w14:paraId="5B2C0474" w14:textId="77777777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Основное мероприятие 3. Реализация регионального проекта «Культурная среда» (федеральный проект «Культурная среда»)</w:t>
            </w:r>
          </w:p>
          <w:p w14:paraId="42B3AEC8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24503EE" w14:textId="77777777" w:rsidR="00FB7EBE" w:rsidRPr="00B84D02" w:rsidRDefault="00FB7EBE" w:rsidP="004B3D03">
            <w:pPr>
              <w:pStyle w:val="ad"/>
              <w:jc w:val="left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«ОБ»</w:t>
            </w:r>
          </w:p>
        </w:tc>
        <w:tc>
          <w:tcPr>
            <w:tcW w:w="1871" w:type="dxa"/>
          </w:tcPr>
          <w:p w14:paraId="5FFE908F" w14:textId="73712680" w:rsidR="00FB7EBE" w:rsidRPr="00B84D02" w:rsidRDefault="00FB7EBE" w:rsidP="00690F4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Приведение к модельному стандарту муниципальной библиотеки №</w:t>
            </w:r>
            <w:r w:rsidR="005B0A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13, что приведёт к росту востребованности библиотек у населения; повышению качества и разнообразия библиотечных услуг</w:t>
            </w:r>
          </w:p>
          <w:p w14:paraId="2D6F278C" w14:textId="77777777" w:rsidR="0007486C" w:rsidRPr="00B84D02" w:rsidRDefault="0007486C" w:rsidP="00690F4B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  <w:p w14:paraId="4BFB2140" w14:textId="77777777" w:rsidR="00064931" w:rsidRPr="00B84D02" w:rsidRDefault="00064931" w:rsidP="00690F4B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  <w:p w14:paraId="2047C043" w14:textId="04C70E07" w:rsidR="00064931" w:rsidRPr="00B84D02" w:rsidRDefault="00064931" w:rsidP="00690F4B">
            <w:pPr>
              <w:widowControl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F95007E" w14:textId="77777777" w:rsidR="0007486C" w:rsidRPr="00B84D02" w:rsidRDefault="00FB7EBE" w:rsidP="000748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2022 год</w:t>
            </w:r>
            <w:r w:rsidR="00690F4B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по данному мероприятию был</w:t>
            </w:r>
            <w:r w:rsidR="000748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создан</w:t>
            </w:r>
            <w:r w:rsidR="00AB73B9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детск</w:t>
            </w:r>
            <w:r w:rsidR="00AB73B9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ая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модельн</w:t>
            </w:r>
            <w:r w:rsidR="00AB73B9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ая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библиотек</w:t>
            </w:r>
            <w:r w:rsidR="00AB73B9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="000748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№ 13 (пр. Победы,73): б</w:t>
            </w:r>
            <w:r w:rsidR="005E5816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ыл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проведён текущий ремонт помещений библиотеки, закуплена мебель, прошли обучение 3 сотрудника по «Модельному стандарту деятельности муниципальных библиотек», приобретена подвесная система, фотоаппарат.</w:t>
            </w:r>
            <w:r w:rsidR="00CB7C8F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6C258CAF" w14:textId="3FDD1107" w:rsidR="00FB7EBE" w:rsidRPr="00B84D02" w:rsidRDefault="00CB7C8F" w:rsidP="000748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.09.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года модельная библиотека №13 «Золотой ключик» была открыта для посетителей.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Библиотека востребована населением города: с сентября по декабрь 2022 года модельную библиотеку № 13 посетило 9</w:t>
            </w:r>
            <w:r w:rsidR="00A803B6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344 человек. В библиотеку записалось 1695 человек.</w:t>
            </w:r>
          </w:p>
        </w:tc>
        <w:tc>
          <w:tcPr>
            <w:tcW w:w="1276" w:type="dxa"/>
            <w:shd w:val="clear" w:color="auto" w:fill="auto"/>
          </w:tcPr>
          <w:p w14:paraId="77930F1B" w14:textId="1E6EC427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5FB770A0" w14:textId="59C931DD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посещений культурных мероприятий</w:t>
            </w:r>
            <w:r w:rsidR="005B0A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14:paraId="1B6880AB" w14:textId="77777777" w:rsidR="00FB7EBE" w:rsidRPr="00B84D02" w:rsidRDefault="00FB7EBE" w:rsidP="004B3D03">
            <w:pPr>
              <w:pStyle w:val="ad"/>
              <w:rPr>
                <w:sz w:val="23"/>
                <w:szCs w:val="23"/>
              </w:rPr>
            </w:pPr>
            <w:r w:rsidRPr="00B84D02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посещений библиотек.</w:t>
            </w:r>
          </w:p>
        </w:tc>
      </w:tr>
      <w:tr w:rsidR="00B84D02" w:rsidRPr="00B84D02" w14:paraId="4DC7FE81" w14:textId="77777777" w:rsidTr="00C81262">
        <w:tc>
          <w:tcPr>
            <w:tcW w:w="15622" w:type="dxa"/>
            <w:gridSpan w:val="7"/>
            <w:shd w:val="clear" w:color="auto" w:fill="auto"/>
          </w:tcPr>
          <w:p w14:paraId="5880519E" w14:textId="205DAD15" w:rsidR="00FB7EBE" w:rsidRPr="00B84D02" w:rsidRDefault="00FB7EBE" w:rsidP="001943F6">
            <w:pPr>
              <w:pStyle w:val="ad"/>
              <w:rPr>
                <w:bCs/>
                <w:sz w:val="22"/>
                <w:szCs w:val="22"/>
              </w:rPr>
            </w:pPr>
            <w:r w:rsidRPr="00B84D02">
              <w:rPr>
                <w:bCs/>
                <w:sz w:val="22"/>
                <w:szCs w:val="22"/>
              </w:rPr>
              <w:lastRenderedPageBreak/>
              <w:t xml:space="preserve">Подпрограмма 1 </w:t>
            </w:r>
            <w:r w:rsidR="001943F6" w:rsidRPr="00B84D02">
              <w:rPr>
                <w:bCs/>
                <w:sz w:val="22"/>
                <w:szCs w:val="22"/>
              </w:rPr>
              <w:t>«</w:t>
            </w:r>
            <w:r w:rsidRPr="00B84D02">
              <w:rPr>
                <w:bCs/>
                <w:sz w:val="22"/>
                <w:szCs w:val="22"/>
              </w:rPr>
              <w:t>Наследие</w:t>
            </w:r>
            <w:r w:rsidR="001943F6" w:rsidRPr="00B84D02">
              <w:rPr>
                <w:bCs/>
                <w:sz w:val="22"/>
                <w:szCs w:val="22"/>
              </w:rPr>
              <w:t>»</w:t>
            </w:r>
          </w:p>
        </w:tc>
      </w:tr>
      <w:tr w:rsidR="00B84D02" w:rsidRPr="00B84D02" w14:paraId="681BB738" w14:textId="77777777" w:rsidTr="00C81262">
        <w:tc>
          <w:tcPr>
            <w:tcW w:w="638" w:type="dxa"/>
          </w:tcPr>
          <w:p w14:paraId="0C7B681E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</w:tcPr>
          <w:p w14:paraId="755604C9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1.1. Организация мероприятий по сохранению, реставрации (ремонту) объектов культурного наследия</w:t>
            </w:r>
          </w:p>
        </w:tc>
        <w:tc>
          <w:tcPr>
            <w:tcW w:w="1270" w:type="dxa"/>
          </w:tcPr>
          <w:p w14:paraId="00029493" w14:textId="77777777" w:rsidR="00FB7EBE" w:rsidRPr="00B84D02" w:rsidRDefault="00FB7EBE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ЧерМО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71" w:type="dxa"/>
          </w:tcPr>
          <w:p w14:paraId="7E0A811F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Удовлетворительное состояние объектов культурного наследия, представляющих уникальность для народов Российской Федерации; 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6379" w:type="dxa"/>
          </w:tcPr>
          <w:p w14:paraId="74088B87" w14:textId="43FCB815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По данному мероприятию </w:t>
            </w:r>
            <w:r w:rsidR="00161638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были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выполнен</w:t>
            </w:r>
            <w:r w:rsidR="00161638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работ</w:t>
            </w:r>
            <w:r w:rsidR="00AB73B9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по сохранению двух ОКН, находящихся в муниципальной собственности: </w:t>
            </w:r>
          </w:p>
          <w:p w14:paraId="06DDBF32" w14:textId="2DD3EFF8" w:rsidR="00FB7EBE" w:rsidRPr="00B84D02" w:rsidRDefault="00DA07CE" w:rsidP="00DA07C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  <w:r w:rsidR="00690F4B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Текущий ремонт южного фасада Барского дома, ИЭМ </w:t>
            </w:r>
            <w:r w:rsidR="00690F4B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«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Усадьба </w:t>
            </w:r>
            <w:proofErr w:type="spellStart"/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Гальских</w:t>
            </w:r>
            <w:proofErr w:type="spellEnd"/>
            <w:r w:rsidR="00690F4B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(по адресу; ул. </w:t>
            </w:r>
            <w:proofErr w:type="spellStart"/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Матуринская</w:t>
            </w:r>
            <w:proofErr w:type="spellEnd"/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д. 28);</w:t>
            </w:r>
          </w:p>
          <w:p w14:paraId="03FC8C1A" w14:textId="512EDA51" w:rsidR="00FB7EBE" w:rsidRPr="00B84D02" w:rsidRDefault="00DA07CE" w:rsidP="00DA07C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  <w:r w:rsidR="00690F4B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Разработк</w:t>
            </w:r>
            <w:r w:rsidR="00AB73B9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научно проектно-сметной документации на проведение работ по сохранению </w:t>
            </w:r>
            <w:r w:rsidR="00CB7C8F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ОКН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«Дом жилой, 1909 год», здание Художественного музея (расположенного по адресу: пр. Советский, 30а).</w:t>
            </w:r>
          </w:p>
          <w:p w14:paraId="0A9777FF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Работы выполнены в полном объёме. </w:t>
            </w:r>
          </w:p>
          <w:p w14:paraId="6FE32E1A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Дополнительно за счёт внебюджетных источников МАУК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МО» были проведены работы по сохранению 7-ми ОКН, находящихся в оперативном управлении учреждения: </w:t>
            </w:r>
          </w:p>
          <w:p w14:paraId="796C8BAF" w14:textId="21AB09F1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1. ОКН- «Дом жилой, 1909 г.» Вологодская область, г. Череповец, пр. Советский, 30а. Художественный музей: установлена система управления контроля доступом;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установлена система внутреннего противопожарного водопровода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5437BCAC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2. ОКН – «Комплекс кладбища жертв революции» (пл. Революции) выполнен текущий ремонт комплекса захоронений на могиле Героя Советского Союза А.Н.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Годовикова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(силами МАУК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ЧерМО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»). </w:t>
            </w:r>
          </w:p>
          <w:p w14:paraId="794DF550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3. ОКН - Музей «Дом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И.А.Милютина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 выполнен ремонт центрального крыльца (силами МАУК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ЧерМО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»).</w:t>
            </w:r>
          </w:p>
          <w:p w14:paraId="3EC8EE4E" w14:textId="16B37D8C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4.  ОКН - «Дом Никоновой, 1855», г. Череповец, ул. Социалистическая, 28. Выполнен монтаж охранной сигнализации первого этажа и системы видеонаблюдения</w:t>
            </w:r>
            <w:r w:rsidR="000748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.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3D6B0412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Силами МАУК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МО» проведена помывка 3-х ОКН – объектов монументального искусства:</w:t>
            </w:r>
          </w:p>
          <w:p w14:paraId="4D88094B" w14:textId="5A052C83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5. ОКН </w:t>
            </w:r>
            <w:r w:rsidR="00CB7C8F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Бюст В.В. Верещагина, 1957 г.;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</w:t>
            </w:r>
          </w:p>
          <w:p w14:paraId="76D96B84" w14:textId="615313C2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  <w:r w:rsidR="00CB7C8F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 Памятник В.И. Ленину, 1963 г.;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</w:t>
            </w:r>
          </w:p>
          <w:p w14:paraId="0DFEAF07" w14:textId="77777777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Памятник Герою Советского Союза Алексею Николаевичу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Годовикову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погибшему в Отечественную войну, в 1942 (пл. Революции).</w:t>
            </w:r>
          </w:p>
          <w:p w14:paraId="7379F3D6" w14:textId="724C963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результате выполненных работ 25 ОКН, находящихся в муниципальной</w:t>
            </w:r>
            <w:r w:rsidR="00DA07C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собственности</w:t>
            </w:r>
            <w:r w:rsidR="00DA07C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находятся в удовлетворительном состоянии. 1 объект (Советский пр.,20 в стадии ремонтно-восстановительных работ).</w:t>
            </w:r>
          </w:p>
        </w:tc>
        <w:tc>
          <w:tcPr>
            <w:tcW w:w="1276" w:type="dxa"/>
            <w:shd w:val="clear" w:color="auto" w:fill="auto"/>
          </w:tcPr>
          <w:p w14:paraId="288C59FF" w14:textId="26AF1F2D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639031C0" w14:textId="77777777" w:rsidR="00FB7EBE" w:rsidRPr="00B84D02" w:rsidRDefault="00FB7EBE" w:rsidP="00DA3F7A">
            <w:pPr>
              <w:pStyle w:val="ad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</w:t>
            </w:r>
            <w:r w:rsidRPr="00B84D0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собственности.</w:t>
            </w:r>
          </w:p>
          <w:p w14:paraId="2B654BDA" w14:textId="2DD171C3" w:rsidR="0069038D" w:rsidRPr="00B84D02" w:rsidRDefault="0069038D" w:rsidP="0069038D">
            <w:pPr>
              <w:rPr>
                <w:color w:val="auto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волонтёров, вовлечённых в программу «Волонтёры культуры»</w:t>
            </w:r>
          </w:p>
        </w:tc>
      </w:tr>
      <w:tr w:rsidR="00B84D02" w:rsidRPr="00B84D02" w14:paraId="1598DB95" w14:textId="77777777" w:rsidTr="00C81262">
        <w:tc>
          <w:tcPr>
            <w:tcW w:w="638" w:type="dxa"/>
          </w:tcPr>
          <w:p w14:paraId="0A50D50F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20" w:type="dxa"/>
          </w:tcPr>
          <w:p w14:paraId="5A0A61A3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1270" w:type="dxa"/>
          </w:tcPr>
          <w:p w14:paraId="5B50851A" w14:textId="77777777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ЧерМО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71" w:type="dxa"/>
          </w:tcPr>
          <w:p w14:paraId="4DD65C56" w14:textId="5B685BCD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Повышение качества и доступности музейных услуг; расширение разнообразия музейных услуг и форм музейной деятельности; рост востребованности музеев у населения; увеличение количества музеев, находящихся в удовлетворительном состоянии;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6379" w:type="dxa"/>
          </w:tcPr>
          <w:p w14:paraId="33A122B7" w14:textId="7EE418D5" w:rsidR="00FB7EBE" w:rsidRPr="00B84D02" w:rsidRDefault="00161638" w:rsidP="00891E6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году </w:t>
            </w:r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>обеспечива</w:t>
            </w:r>
            <w:r w:rsidR="00891E6C" w:rsidRPr="00B84D02">
              <w:rPr>
                <w:rFonts w:ascii="Times New Roman" w:hAnsi="Times New Roman" w:cs="Times New Roman"/>
                <w:sz w:val="22"/>
                <w:szCs w:val="22"/>
              </w:rPr>
              <w:t>лась</w:t>
            </w:r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МАУК «</w:t>
            </w:r>
            <w:proofErr w:type="spellStart"/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>Чер</w:t>
            </w:r>
            <w:proofErr w:type="spellEnd"/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МО» (13 музеев, 1 выставочного зала, отдела фондов)</w:t>
            </w:r>
            <w:r w:rsidR="00891E6C" w:rsidRPr="00B84D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7BD874B" w14:textId="16FA4107" w:rsidR="00FB7EBE" w:rsidRPr="00B84D02" w:rsidRDefault="00FB7EBE" w:rsidP="00891E6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Число посещений музеев в 2022 году – 274,7 тыс</w:t>
            </w:r>
            <w:r w:rsidRPr="005B0AEE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 пос.</w:t>
            </w:r>
            <w:r w:rsidR="00891E6C" w:rsidRPr="005B0AEE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Pr="005B0AEE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том числе:</w:t>
            </w:r>
          </w:p>
          <w:p w14:paraId="4CFC26A8" w14:textId="34DC55E3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на стационаре – 210 тыс. пос.</w:t>
            </w:r>
            <w:r w:rsidR="00891E6C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14:paraId="0063CFC8" w14:textId="77777777" w:rsidR="00FB7EBE" w:rsidRPr="00B84D02" w:rsidRDefault="00FB7EBE" w:rsidP="00891E6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выставок вне музея – 64,7 тыс. пос.</w:t>
            </w:r>
          </w:p>
          <w:p w14:paraId="1026C97B" w14:textId="77777777" w:rsidR="00FB7EBE" w:rsidRPr="00B84D02" w:rsidRDefault="00FB7EBE" w:rsidP="00891E6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2022 году количество посещений музеев увеличилось по сравнению с 2021 годом на 10%, что говорит о росте востребованности музеев у населения города.</w:t>
            </w:r>
          </w:p>
          <w:p w14:paraId="4F48CBE2" w14:textId="39A0F4F9" w:rsidR="00FB7EBE" w:rsidRPr="00B84D02" w:rsidRDefault="00FB7EBE" w:rsidP="00891E6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Отреставрировано 23 музейных предмета (5 из них силами художника-реставратора МАУК «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Чер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МО).</w:t>
            </w:r>
            <w:r w:rsidR="00161638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Обеспечена сохранность 238,468 тыс. единиц хранения основного фонда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Чер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МО.</w:t>
            </w:r>
            <w:r w:rsidR="00161638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Сформировано 54 музейные коллекции.</w:t>
            </w:r>
          </w:p>
          <w:p w14:paraId="36C28E52" w14:textId="0F998D55" w:rsidR="00FB7EBE" w:rsidRPr="00B84D02" w:rsidRDefault="00FB7EBE" w:rsidP="00891E6C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открылся после капитального </w:t>
            </w:r>
            <w:r w:rsidR="00891E6C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ремонта </w:t>
            </w: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>объект мемориального дома-музея Верещагиных – каменный дом по адресу ул. Социалистическая,</w:t>
            </w:r>
            <w:r w:rsidR="00161638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161638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была создана одна из экспозиций </w:t>
            </w: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музея.</w:t>
            </w:r>
          </w:p>
          <w:p w14:paraId="60DAA4DF" w14:textId="77777777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EF3EAFC" w14:textId="6115E66C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2E8A9592" w14:textId="098AEA8A" w:rsidR="00FB7EBE" w:rsidRPr="00B84D02" w:rsidRDefault="00FB7EBE" w:rsidP="005B0AEE">
            <w:pPr>
              <w:pStyle w:val="ad"/>
              <w:jc w:val="left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посещений музеев</w:t>
            </w:r>
          </w:p>
        </w:tc>
      </w:tr>
      <w:tr w:rsidR="00B84D02" w:rsidRPr="00B84D02" w14:paraId="7A2D281F" w14:textId="77777777" w:rsidTr="00C81262">
        <w:tc>
          <w:tcPr>
            <w:tcW w:w="638" w:type="dxa"/>
          </w:tcPr>
          <w:p w14:paraId="242C98EE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5</w:t>
            </w:r>
          </w:p>
        </w:tc>
        <w:tc>
          <w:tcPr>
            <w:tcW w:w="1920" w:type="dxa"/>
          </w:tcPr>
          <w:p w14:paraId="5DF3A5F8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1.3. Обеспечение деятельности муниципального автономного учреждения культуры «Объединение библиотек»</w:t>
            </w:r>
          </w:p>
        </w:tc>
        <w:tc>
          <w:tcPr>
            <w:tcW w:w="1270" w:type="dxa"/>
          </w:tcPr>
          <w:p w14:paraId="67330E2E" w14:textId="77777777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«ОБ»</w:t>
            </w:r>
          </w:p>
        </w:tc>
        <w:tc>
          <w:tcPr>
            <w:tcW w:w="1871" w:type="dxa"/>
          </w:tcPr>
          <w:p w14:paraId="2CB3FAEA" w14:textId="77777777" w:rsidR="00FB7EBE" w:rsidRPr="00B84D02" w:rsidRDefault="00FB7EBE" w:rsidP="004B3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Рост востребованности библиотек у населения; повышение качества и разнообразия библиотечных услуг; повышение эффективности использования бюджетных средств, направляемых на библиотечное дело</w:t>
            </w:r>
          </w:p>
          <w:p w14:paraId="0FADB4AF" w14:textId="77777777" w:rsidR="00FB7EBE" w:rsidRPr="00B84D02" w:rsidRDefault="00FB7EBE" w:rsidP="004B3D03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15F9509A" w14:textId="10CFA35D" w:rsidR="00FB7EBE" w:rsidRPr="00B84D02" w:rsidRDefault="00161638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В отчетном году </w:t>
            </w:r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>обеспечива</w:t>
            </w:r>
            <w:r w:rsidR="00891E6C" w:rsidRPr="00B84D02">
              <w:rPr>
                <w:rFonts w:ascii="Times New Roman" w:hAnsi="Times New Roman" w:cs="Times New Roman"/>
                <w:sz w:val="22"/>
                <w:szCs w:val="22"/>
              </w:rPr>
              <w:t>лась</w:t>
            </w:r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</w:t>
            </w:r>
            <w:r w:rsidR="00FB7EBE" w:rsidRPr="00B84D02">
              <w:rPr>
                <w:sz w:val="22"/>
                <w:szCs w:val="22"/>
              </w:rPr>
              <w:t>МАУК «Объединение библиотек» (11 муниципальных библиотек)</w:t>
            </w:r>
            <w:r w:rsidR="00891E6C" w:rsidRPr="00B84D02">
              <w:rPr>
                <w:sz w:val="22"/>
                <w:szCs w:val="22"/>
              </w:rPr>
              <w:t>.</w:t>
            </w:r>
          </w:p>
          <w:p w14:paraId="1895F22C" w14:textId="7F045F0D" w:rsidR="00FB7EBE" w:rsidRPr="00B84D02" w:rsidRDefault="00FB7EBE" w:rsidP="004B3D03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В 2022 году количество посещений составило 636,592 тыс. пос.</w:t>
            </w:r>
            <w:r w:rsidR="00891E6C" w:rsidRPr="00B84D02">
              <w:rPr>
                <w:sz w:val="22"/>
                <w:szCs w:val="22"/>
              </w:rPr>
              <w:t>,</w:t>
            </w:r>
            <w:r w:rsidRPr="00B84D02">
              <w:rPr>
                <w:sz w:val="22"/>
                <w:szCs w:val="22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 них: </w:t>
            </w:r>
          </w:p>
          <w:p w14:paraId="4B784DBD" w14:textId="4229C000" w:rsidR="00FB7EBE" w:rsidRPr="00B84D02" w:rsidRDefault="00161638" w:rsidP="004B3D03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="00FB7EBE"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стационарных условиях – </w:t>
            </w: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451,45 тыс. пос.;</w:t>
            </w:r>
            <w:r w:rsidR="00FB7EBE" w:rsidRPr="00B84D0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14:paraId="614B17A3" w14:textId="34664EF6" w:rsidR="00FB7EBE" w:rsidRPr="00B84D02" w:rsidRDefault="00161638" w:rsidP="004B3D03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не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стационарных – 44,979 тыс. пос.;</w:t>
            </w:r>
          </w:p>
          <w:p w14:paraId="18D6A91A" w14:textId="089BCCEF" w:rsidR="00FB7EBE" w:rsidRPr="00B84D02" w:rsidRDefault="00161638" w:rsidP="004B3D03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у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даленные обращения – 140,163 тыс. пос.</w:t>
            </w:r>
          </w:p>
          <w:p w14:paraId="7E21F899" w14:textId="280DA23D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зарегистрированных пользователей 42 256 чел. (14% населения города)</w:t>
            </w:r>
            <w:r w:rsidR="00161638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784B0196" w14:textId="1730B03F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Всего за 2022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г. по запросам пользователей выдано – 985 159 ед. книг, журналов, подшивок газет, дисков, электронных документов, проведено 6707 культурно-просветительский мероприятий.</w:t>
            </w:r>
          </w:p>
          <w:p w14:paraId="4A9432C2" w14:textId="77777777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Наиболее значимые мероприятия:</w:t>
            </w:r>
          </w:p>
          <w:p w14:paraId="326C1F02" w14:textId="02F6DBE0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оржественный вечер, посвящённый 150-летию Общественной библиотеки г. Череповца;</w:t>
            </w:r>
          </w:p>
          <w:p w14:paraId="78EE6418" w14:textId="05F7B8FA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- 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раздник «Весёлая Масленица»;</w:t>
            </w:r>
          </w:p>
          <w:p w14:paraId="6C82DAC9" w14:textId="77777777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участие во Всероссийской акции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Библионочь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»;</w:t>
            </w:r>
          </w:p>
          <w:p w14:paraId="73104AC6" w14:textId="469409C2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ткрытие модельной библиотеки № 13 (торжественное открытие библиотеки после ремонта и модернизации);</w:t>
            </w:r>
          </w:p>
          <w:p w14:paraId="53119493" w14:textId="332479E6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резентация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Верещагинского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проекта (презентация информационно-выставочного комплекса «Маршрутами художника В.В.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Верещагина» и интернет- ресурса о художнике. «В.В.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Верещагин: литературно-художественная картография жизни и творчества, созданных на средства Президентского гранта)</w:t>
            </w:r>
          </w:p>
          <w:p w14:paraId="647DB4F9" w14:textId="77777777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XXI краеведческие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Чечулинские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чтения (тема чтений «Сохранение исторической памяти на Череповецкой земле». Слушателям было представлено 19 докладов);</w:t>
            </w:r>
          </w:p>
          <w:p w14:paraId="4594B209" w14:textId="5C1A3143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proofErr w:type="spellStart"/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едиачас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«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СПИД - смертельная угроза человечеству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47EED97" w14:textId="1D6EA44C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ень рождения библиотеки № 3; (65 лет </w:t>
            </w:r>
            <w:r w:rsidR="00891E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со дня открытия библиотеки № 3);</w:t>
            </w:r>
          </w:p>
          <w:p w14:paraId="446DB064" w14:textId="3D560848" w:rsidR="00FB7EBE" w:rsidRPr="00B84D02" w:rsidRDefault="00891E6C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ечер-презентация сборника стихов «</w:t>
            </w:r>
            <w:proofErr w:type="spellStart"/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ПоэZия</w:t>
            </w:r>
            <w:proofErr w:type="spellEnd"/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русского лета» (Поэтический вече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р, посвящённый поэзии Донбасса);</w:t>
            </w:r>
          </w:p>
          <w:p w14:paraId="3F14D3F4" w14:textId="77777777" w:rsidR="00FB7EBE" w:rsidRPr="00B84D02" w:rsidRDefault="00FB7EBE" w:rsidP="004B3D0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Были проведены тематические и событийные мероприятия:</w:t>
            </w:r>
          </w:p>
          <w:p w14:paraId="1D141980" w14:textId="1E1EFCB5" w:rsidR="00FB7EBE" w:rsidRPr="00B84D02" w:rsidRDefault="00FB7EBE" w:rsidP="004B3D03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- </w:t>
            </w:r>
            <w:r w:rsidR="00891E6C"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пектакли ДЭТ «Зеленая волна»: «Приключения </w:t>
            </w:r>
            <w:proofErr w:type="spellStart"/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Нюрочки</w:t>
            </w:r>
            <w:proofErr w:type="spellEnd"/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», «Волшебная яблонька» и др. </w:t>
            </w: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(ЦДЮБ)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2722FF85" w14:textId="55929638" w:rsidR="00FB7EBE" w:rsidRPr="00B84D02" w:rsidRDefault="00FB7EBE" w:rsidP="004B3D03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</w:t>
            </w:r>
            <w:r w:rsidR="00891E6C"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</w:t>
            </w: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ероприятия, посвящённые праздникам 23 февраля и 8 марта</w:t>
            </w:r>
            <w:r w:rsidR="00161638"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(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</w:t>
            </w: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се библиотеки МАУК «ОБ»)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04B157C1" w14:textId="77777777" w:rsidR="00FB7EBE" w:rsidRPr="00B84D02" w:rsidRDefault="00FB7EBE" w:rsidP="004B3D03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«Неделя детской книги». Комплекс мероприятий по популяризации детской литературы</w:t>
            </w: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(Все библиотеки МАУК «ОБ»)</w:t>
            </w:r>
          </w:p>
          <w:p w14:paraId="228030B3" w14:textId="3116D1D4" w:rsidR="00FB7EBE" w:rsidRPr="00B84D02" w:rsidRDefault="00FB7EBE" w:rsidP="004B3D03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«Широкая Масленица»: семейный праздник в </w:t>
            </w:r>
            <w:proofErr w:type="spellStart"/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Верещагинке</w:t>
            </w:r>
            <w:proofErr w:type="spellEnd"/>
            <w:r w:rsidRPr="00B84D0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(ЦГБ </w:t>
            </w:r>
            <w:proofErr w:type="spellStart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им.В.В</w:t>
            </w:r>
            <w:proofErr w:type="spellEnd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.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Верещагина)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2AD9159A" w14:textId="511F09B6" w:rsidR="00FB7EBE" w:rsidRPr="00B84D02" w:rsidRDefault="00FB7EBE" w:rsidP="004B3D03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</w:t>
            </w: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рамках Всероссийской акции «</w:t>
            </w:r>
            <w:proofErr w:type="spellStart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Библионочь</w:t>
            </w:r>
            <w:proofErr w:type="spellEnd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Верещагинке</w:t>
            </w:r>
            <w:proofErr w:type="spellEnd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». (ЦГБ </w:t>
            </w:r>
            <w:proofErr w:type="spellStart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им.В.В.Верещагина</w:t>
            </w:r>
            <w:proofErr w:type="spellEnd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)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651E6EDD" w14:textId="5FDE1633" w:rsidR="00FB7EBE" w:rsidRPr="00B84D02" w:rsidRDefault="00FB7EBE" w:rsidP="004B3D03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XVIII городской фестиваль детских экологических театров» «Зелёная волна» им. Ю.А. </w:t>
            </w:r>
            <w:proofErr w:type="spellStart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Федорина</w:t>
            </w:r>
            <w:proofErr w:type="spellEnd"/>
            <w:r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. (ЦДЮБ)</w:t>
            </w:r>
            <w:r w:rsidR="00891E6C" w:rsidRPr="00B84D02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3E07D845" w14:textId="7460BD4A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</w:t>
            </w:r>
            <w:r w:rsidR="00891E6C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к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Общероссийскому Дню библиотек - т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оржественное мероприятие, посвящённое Всероссийскому Дню библиотек и 150-летию Общественной библиотеки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г.Череповца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. (УДК мэрии МАУК «Объединение библиотек»)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07B35C9B" w14:textId="12850AEE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к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Дню сла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вянской письменности и культуры - к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руглый стол с представителями общественных организаций города «Роль общественных институтов в деле сохранения русского языка и культуры»; ЦГБ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им.В.В.Верещагина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06F46AF2" w14:textId="3536D1A2" w:rsidR="00FB7EBE" w:rsidRPr="00B84D02" w:rsidRDefault="00533806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lastRenderedPageBreak/>
              <w:t xml:space="preserve">-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ф</w:t>
            </w:r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лешмоб</w:t>
            </w:r>
            <w:proofErr w:type="spellEnd"/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«А из нашего окна эта улица видна… (Литературные прогулки по улицам, названным именами писателей);</w:t>
            </w:r>
          </w:p>
          <w:p w14:paraId="69B78813" w14:textId="196000E0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л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итературный вечер «Шум стихотворства и колокол братства», посвящённый 235-лети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ю со дня рождения К.Н. Батюшкова;</w:t>
            </w:r>
          </w:p>
          <w:p w14:paraId="40EC29A7" w14:textId="4B141024" w:rsidR="00FB7EBE" w:rsidRPr="00B84D02" w:rsidRDefault="00533806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- ц</w:t>
            </w:r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икл мероприятий к 350-летию со дня рождения Петра I «Эпоха славных дел. Личность и реформы». (Все библиотеки МАУК «ОБ».)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3F06C2F6" w14:textId="0BFEBE87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- 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ц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икл мероприятий к 100-летию создания Всесоюзной пионерской организации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им.В.И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.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Ленина. (Все библиотеки МАУК «ОБ».)</w:t>
            </w:r>
            <w:r w:rsidR="00533806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0172224D" w14:textId="68033379" w:rsidR="00FB7EBE" w:rsidRPr="00B84D02" w:rsidRDefault="00533806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- ц</w:t>
            </w:r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икл мероприятий, посвящённых 135 – </w:t>
            </w:r>
            <w:proofErr w:type="spellStart"/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летию</w:t>
            </w:r>
            <w:proofErr w:type="spellEnd"/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Игоря-Северянина (ЦГБ </w:t>
            </w:r>
            <w:proofErr w:type="spellStart"/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им.В.В.Верещагина</w:t>
            </w:r>
            <w:proofErr w:type="spellEnd"/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)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;</w:t>
            </w:r>
          </w:p>
          <w:p w14:paraId="129A89AA" w14:textId="555E9776" w:rsidR="00FB7EBE" w:rsidRPr="00B84D02" w:rsidRDefault="00533806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- м</w:t>
            </w:r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ероприятия, посвящённые Дню Победы и Дню памяти и скорби (Все библиотеки МАУК «ОБ».).</w:t>
            </w:r>
          </w:p>
          <w:p w14:paraId="0E364CCA" w14:textId="1BD61D06" w:rsidR="00FB7EBE" w:rsidRPr="00B84D02" w:rsidRDefault="00161638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>Также в</w:t>
            </w:r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 рамках выполнения данного мероприятия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была осуществлена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модернизаци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я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библиотеки №13 (пр. Победы,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73)</w:t>
            </w:r>
            <w:r w:rsidR="000748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: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07486C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</w:t>
            </w:r>
            <w:r w:rsidR="00FB7EBE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  <w:t xml:space="preserve">ыполнены работы: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замена окон, ремонт электрооборудования и электроосвещения, устройство вентиляции, ремонт водопровода и канализации,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монтаж пожарной и охранной сигнализаций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ремонт системы отопления, устройство Интернет</w:t>
            </w:r>
            <w:r w:rsidR="00DA07C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сети, устройство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входной группы, благоустройство территории; приобретены рулонные шторы, библиотечное оборудование, сенсорный стол.</w:t>
            </w:r>
          </w:p>
          <w:p w14:paraId="542C9FB9" w14:textId="5A555FE4" w:rsidR="00FB7EBE" w:rsidRPr="00B84D02" w:rsidRDefault="00533806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.09.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года модельная библиотека №13 «Золотой ключик» была открыта для посетителей. Библиотека востребована населением города: с сентября по декабрь 2022 года модельную библиотеку № 13 посетило 9344 человек. В библиотеку записалось 1695 человек.</w:t>
            </w:r>
          </w:p>
          <w:p w14:paraId="4EF85AD7" w14:textId="098B2815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Также в рамках данного мероприятия был отремонтирован зал и кровля в библиотеке №</w:t>
            </w:r>
            <w:r w:rsidR="00161638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 (ул.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Годовикова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r w:rsidR="00161638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10) и кровля в библиотеке №</w:t>
            </w:r>
            <w:r w:rsidR="00161638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(пр. Победы,</w:t>
            </w:r>
            <w:r w:rsidR="00161638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137)</w:t>
            </w:r>
            <w:r w:rsidR="00533806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что улучшило техническое состояние библиотек.</w:t>
            </w:r>
          </w:p>
          <w:p w14:paraId="2EE5714D" w14:textId="6F72DADF" w:rsidR="00FB7EBE" w:rsidRPr="00B84D02" w:rsidRDefault="00FB7EBE" w:rsidP="004B3D03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Все вышеперечисленные мероприятия способствовали увеличению количества посещений библиотек на 8% по сравнению с 2021 годом, что говорит о росте востребованности библиотек у населения города.</w:t>
            </w:r>
          </w:p>
        </w:tc>
        <w:tc>
          <w:tcPr>
            <w:tcW w:w="1276" w:type="dxa"/>
            <w:shd w:val="clear" w:color="auto" w:fill="auto"/>
          </w:tcPr>
          <w:p w14:paraId="333856D0" w14:textId="4E6B6326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</w:tcPr>
          <w:p w14:paraId="13673A1D" w14:textId="5D9E1FA1" w:rsidR="00FB7EBE" w:rsidRPr="00B84D02" w:rsidRDefault="005B0AEE" w:rsidP="004B3D03">
            <w:pPr>
              <w:pStyle w:val="ad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посещений библиотек</w:t>
            </w:r>
          </w:p>
        </w:tc>
      </w:tr>
      <w:tr w:rsidR="00B84D02" w:rsidRPr="00B84D02" w14:paraId="186847A3" w14:textId="77777777" w:rsidTr="00C81262">
        <w:tc>
          <w:tcPr>
            <w:tcW w:w="638" w:type="dxa"/>
          </w:tcPr>
          <w:p w14:paraId="3169394E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20" w:type="dxa"/>
          </w:tcPr>
          <w:p w14:paraId="2CC82B8C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1.4. Комплектование </w:t>
            </w: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книжных фондов муниципальных библиотек города</w:t>
            </w:r>
          </w:p>
        </w:tc>
        <w:tc>
          <w:tcPr>
            <w:tcW w:w="1270" w:type="dxa"/>
          </w:tcPr>
          <w:p w14:paraId="163B54E8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МАУК «ОБ»</w:t>
            </w:r>
          </w:p>
        </w:tc>
        <w:tc>
          <w:tcPr>
            <w:tcW w:w="1871" w:type="dxa"/>
          </w:tcPr>
          <w:p w14:paraId="7D3500D9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уровня комплек</w:t>
            </w: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тования книжных фондов библиотек</w:t>
            </w:r>
          </w:p>
        </w:tc>
        <w:tc>
          <w:tcPr>
            <w:tcW w:w="6379" w:type="dxa"/>
          </w:tcPr>
          <w:p w14:paraId="2616C3FF" w14:textId="32BD5A13" w:rsidR="00FB7EBE" w:rsidRPr="00B84D02" w:rsidRDefault="00FB7EBE" w:rsidP="0007486C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lastRenderedPageBreak/>
              <w:t xml:space="preserve">В 2022 году МАУК «Объединение библиотек» </w:t>
            </w:r>
            <w:r w:rsidR="00161638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были 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реализ</w:t>
            </w:r>
            <w:r w:rsidR="00161638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ованы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мероприяти</w:t>
            </w:r>
            <w:r w:rsidR="00161638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я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по модернизации библиотек в части комплектования книжных фондов муниципальных библиотек</w:t>
            </w:r>
            <w:r w:rsidR="0007486C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:</w:t>
            </w:r>
            <w:r w:rsidR="00161638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приобретено 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lastRenderedPageBreak/>
              <w:t>1636 экз. детских и взрослых книг. Все книги прошли библиотечную обработку и поставлены на бухгалтерский и библиотечный учет.</w:t>
            </w:r>
            <w:r w:rsidR="00161638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На конец отчетного периода фонд библиотеки составил 624031 экз.</w:t>
            </w:r>
          </w:p>
        </w:tc>
        <w:tc>
          <w:tcPr>
            <w:tcW w:w="1276" w:type="dxa"/>
            <w:shd w:val="clear" w:color="auto" w:fill="auto"/>
          </w:tcPr>
          <w:p w14:paraId="5269CED3" w14:textId="55712950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</w:tcPr>
          <w:p w14:paraId="40304F8A" w14:textId="2E3A6D0B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библиотечног</w:t>
            </w:r>
            <w:r w:rsidR="005273E3">
              <w:rPr>
                <w:rFonts w:ascii="Times New Roman" w:eastAsia="Times New Roman" w:hAnsi="Times New Roman" w:cs="Times New Roman"/>
                <w:sz w:val="22"/>
                <w:szCs w:val="22"/>
              </w:rPr>
              <w:t>о фонда муниципальных библиотек</w:t>
            </w:r>
          </w:p>
        </w:tc>
      </w:tr>
      <w:tr w:rsidR="00B84D02" w:rsidRPr="00B84D02" w14:paraId="1236F6FA" w14:textId="77777777" w:rsidTr="00C81262">
        <w:trPr>
          <w:trHeight w:val="2356"/>
        </w:trPr>
        <w:tc>
          <w:tcPr>
            <w:tcW w:w="638" w:type="dxa"/>
          </w:tcPr>
          <w:p w14:paraId="7390FE45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7</w:t>
            </w:r>
          </w:p>
        </w:tc>
        <w:tc>
          <w:tcPr>
            <w:tcW w:w="1920" w:type="dxa"/>
          </w:tcPr>
          <w:p w14:paraId="10FA9016" w14:textId="3ED794C3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Основное мероприятие 1.5. Реализация мероприятий по модернизации библиотек в части комплектования книжных фондов муниципальных библиотек, за исключением расходов, предусмотренных на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субсидий из федерального бюджета</w:t>
            </w:r>
          </w:p>
        </w:tc>
        <w:tc>
          <w:tcPr>
            <w:tcW w:w="1270" w:type="dxa"/>
          </w:tcPr>
          <w:p w14:paraId="7776687E" w14:textId="77777777" w:rsidR="00FB7EBE" w:rsidRPr="00B84D02" w:rsidRDefault="00FB7EBE" w:rsidP="00DA3F7A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«ОБ»</w:t>
            </w:r>
          </w:p>
        </w:tc>
        <w:tc>
          <w:tcPr>
            <w:tcW w:w="1871" w:type="dxa"/>
          </w:tcPr>
          <w:p w14:paraId="14939513" w14:textId="77777777" w:rsidR="00FB7EBE" w:rsidRPr="00B84D02" w:rsidRDefault="00FB7EBE" w:rsidP="00DA3F7A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уровня комплектования книжных фондов библиотек</w:t>
            </w:r>
          </w:p>
        </w:tc>
        <w:tc>
          <w:tcPr>
            <w:tcW w:w="6379" w:type="dxa"/>
          </w:tcPr>
          <w:p w14:paraId="52BD750F" w14:textId="4E03206A" w:rsidR="00FB7EBE" w:rsidRPr="00B84D02" w:rsidRDefault="00FB7EBE" w:rsidP="00074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В 2022 году МАУК «Объединение библиотек» </w:t>
            </w:r>
            <w:r w:rsidR="00161638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были реализованы мероприятия по модернизации библиотек в части комплектования книжных фондов муниципальных библиотек</w:t>
            </w:r>
            <w:r w:rsidR="0007486C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: 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приобретено 1762 экз. детских и взрослых книг. Все книги прошли библиотечную обработку и поставлены на бухгалтерский и библиотечный учет.</w:t>
            </w:r>
            <w:r w:rsidR="00161638"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На конец отчетного периода фонд библиотеки составил 624031 экз.</w:t>
            </w:r>
          </w:p>
        </w:tc>
        <w:tc>
          <w:tcPr>
            <w:tcW w:w="1276" w:type="dxa"/>
            <w:shd w:val="clear" w:color="auto" w:fill="auto"/>
          </w:tcPr>
          <w:p w14:paraId="4940B197" w14:textId="2F8275C0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51E9D255" w14:textId="19D7CD28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библиотечног</w:t>
            </w:r>
            <w:r w:rsidR="005273E3">
              <w:rPr>
                <w:rFonts w:ascii="Times New Roman" w:eastAsia="Times New Roman" w:hAnsi="Times New Roman" w:cs="Times New Roman"/>
                <w:sz w:val="22"/>
                <w:szCs w:val="22"/>
              </w:rPr>
              <w:t>о фонда муниципальных библиотек</w:t>
            </w:r>
          </w:p>
        </w:tc>
      </w:tr>
      <w:tr w:rsidR="00B84D02" w:rsidRPr="00B84D02" w14:paraId="57CBAEDE" w14:textId="77777777" w:rsidTr="00C81262">
        <w:tc>
          <w:tcPr>
            <w:tcW w:w="15622" w:type="dxa"/>
            <w:gridSpan w:val="7"/>
            <w:shd w:val="clear" w:color="auto" w:fill="auto"/>
          </w:tcPr>
          <w:p w14:paraId="61AD7E1B" w14:textId="040846C3" w:rsidR="00FB7EBE" w:rsidRPr="00B84D02" w:rsidRDefault="00FB7EBE" w:rsidP="00C30989">
            <w:pPr>
              <w:pStyle w:val="ad"/>
              <w:rPr>
                <w:bCs/>
                <w:sz w:val="22"/>
                <w:szCs w:val="22"/>
              </w:rPr>
            </w:pPr>
            <w:r w:rsidRPr="00B84D02">
              <w:rPr>
                <w:bCs/>
                <w:sz w:val="22"/>
                <w:szCs w:val="22"/>
              </w:rPr>
              <w:t xml:space="preserve">Подпрограмма 2 </w:t>
            </w:r>
            <w:r w:rsidR="00C30989" w:rsidRPr="00B84D02">
              <w:rPr>
                <w:bCs/>
                <w:sz w:val="22"/>
                <w:szCs w:val="22"/>
              </w:rPr>
              <w:t>«</w:t>
            </w:r>
            <w:r w:rsidRPr="00B84D02">
              <w:rPr>
                <w:bCs/>
                <w:sz w:val="22"/>
                <w:szCs w:val="22"/>
              </w:rPr>
              <w:t>Искусство</w:t>
            </w:r>
            <w:r w:rsidR="00C30989" w:rsidRPr="00B84D02">
              <w:rPr>
                <w:bCs/>
                <w:sz w:val="22"/>
                <w:szCs w:val="22"/>
              </w:rPr>
              <w:t>»</w:t>
            </w:r>
          </w:p>
        </w:tc>
      </w:tr>
      <w:tr w:rsidR="00B84D02" w:rsidRPr="00B84D02" w14:paraId="2BA91AA7" w14:textId="77777777" w:rsidTr="00C81262">
        <w:tc>
          <w:tcPr>
            <w:tcW w:w="638" w:type="dxa"/>
          </w:tcPr>
          <w:p w14:paraId="3C006B6B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7</w:t>
            </w:r>
          </w:p>
        </w:tc>
        <w:tc>
          <w:tcPr>
            <w:tcW w:w="1920" w:type="dxa"/>
            <w:shd w:val="clear" w:color="auto" w:fill="auto"/>
          </w:tcPr>
          <w:p w14:paraId="7725A981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1270" w:type="dxa"/>
            <w:shd w:val="clear" w:color="auto" w:fill="auto"/>
          </w:tcPr>
          <w:p w14:paraId="7AE4BE8F" w14:textId="77777777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«Камерный театр», МАУК «Театр для детей и молодежи», МАУК «ГФС»</w:t>
            </w:r>
          </w:p>
        </w:tc>
        <w:tc>
          <w:tcPr>
            <w:tcW w:w="1871" w:type="dxa"/>
            <w:shd w:val="clear" w:color="auto" w:fill="auto"/>
          </w:tcPr>
          <w:p w14:paraId="346F682A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6379" w:type="dxa"/>
            <w:shd w:val="clear" w:color="auto" w:fill="auto"/>
          </w:tcPr>
          <w:p w14:paraId="30FBE29C" w14:textId="68FF565A" w:rsidR="00FB7EBE" w:rsidRPr="00B84D02" w:rsidRDefault="0037752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данного мероприятия обеспечива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лась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деятельность 2-х театров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МАУК «Камерный театр», МАУК «Театр для детей и молодежи» 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1 концертной организации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МАУК «ГФС». </w:t>
            </w:r>
          </w:p>
          <w:p w14:paraId="4A313BDC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Количество посещений театрально-концертных организаций в 2022 году составило 109,6 тыс. пос. </w:t>
            </w:r>
          </w:p>
          <w:p w14:paraId="20C63A40" w14:textId="7C6769A0" w:rsidR="00FB7EBE" w:rsidRPr="00B84D02" w:rsidRDefault="00A90746" w:rsidP="00A907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деятельности 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МАУК «Камерный театр»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bookmarkStart w:id="13" w:name="_Hlk125649631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сего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проведено 246 мероприятий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из них для детей – 171, всего зрителей – 50,2 тыс. чел., из них на мероприятиях для детей – 34,0 тыс. чел.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Состоялось в 2022 году 8 премьер:</w:t>
            </w:r>
            <w:bookmarkEnd w:id="13"/>
          </w:p>
          <w:p w14:paraId="6FB56A0F" w14:textId="7CB0CFF0" w:rsidR="00FB7EBE" w:rsidRPr="00B84D02" w:rsidRDefault="00FB7EBE" w:rsidP="004B3D03">
            <w:pPr>
              <w:pStyle w:val="ConsPlusCell"/>
              <w:rPr>
                <w:rFonts w:ascii="Times New Roman" w:hAnsi="Times New Roman"/>
              </w:rPr>
            </w:pPr>
            <w:r w:rsidRPr="00B84D02">
              <w:rPr>
                <w:rFonts w:ascii="Times New Roman" w:hAnsi="Times New Roman"/>
              </w:rPr>
              <w:t xml:space="preserve">03.02.2022 </w:t>
            </w:r>
            <w:r w:rsidR="00A90746" w:rsidRPr="00B84D02">
              <w:rPr>
                <w:rFonts w:ascii="Times New Roman" w:hAnsi="Times New Roman"/>
              </w:rPr>
              <w:t>-</w:t>
            </w:r>
            <w:r w:rsidRPr="00B84D02">
              <w:rPr>
                <w:rFonts w:ascii="Times New Roman" w:hAnsi="Times New Roman"/>
              </w:rPr>
              <w:t xml:space="preserve"> премьера спектакля Наташина мечта»;</w:t>
            </w:r>
          </w:p>
          <w:p w14:paraId="1DB2C639" w14:textId="77777777" w:rsidR="00FB7EBE" w:rsidRPr="00B84D02" w:rsidRDefault="00FB7EBE" w:rsidP="004B3D03">
            <w:pPr>
              <w:pStyle w:val="ConsPlusCell"/>
              <w:rPr>
                <w:rFonts w:ascii="Times New Roman" w:hAnsi="Times New Roman"/>
              </w:rPr>
            </w:pPr>
            <w:r w:rsidRPr="00B84D02">
              <w:rPr>
                <w:rFonts w:ascii="Times New Roman" w:hAnsi="Times New Roman"/>
              </w:rPr>
              <w:t xml:space="preserve">17.02.2022 - премьера спектакля «Посадить дерево»; </w:t>
            </w:r>
          </w:p>
          <w:p w14:paraId="6E6B4D73" w14:textId="7AE7AC7F" w:rsidR="00FB7EBE" w:rsidRPr="00B84D02" w:rsidRDefault="00FB7EBE" w:rsidP="004B3D03">
            <w:pPr>
              <w:pStyle w:val="ConsPlusCell"/>
              <w:rPr>
                <w:rFonts w:ascii="Times New Roman" w:hAnsi="Times New Roman"/>
              </w:rPr>
            </w:pPr>
            <w:r w:rsidRPr="00B84D02">
              <w:rPr>
                <w:rFonts w:ascii="Times New Roman" w:hAnsi="Times New Roman"/>
              </w:rPr>
              <w:t>27.03.202</w:t>
            </w:r>
            <w:r w:rsidR="0007486C" w:rsidRPr="00B84D02">
              <w:rPr>
                <w:rFonts w:ascii="Times New Roman" w:hAnsi="Times New Roman"/>
              </w:rPr>
              <w:t>2</w:t>
            </w:r>
            <w:r w:rsidRPr="00B84D02">
              <w:rPr>
                <w:rFonts w:ascii="Times New Roman" w:hAnsi="Times New Roman"/>
              </w:rPr>
              <w:t xml:space="preserve"> </w:t>
            </w:r>
            <w:r w:rsidR="00A90746" w:rsidRPr="00B84D02">
              <w:rPr>
                <w:rFonts w:ascii="Times New Roman" w:hAnsi="Times New Roman"/>
              </w:rPr>
              <w:t>-</w:t>
            </w:r>
            <w:r w:rsidRPr="00B84D02">
              <w:rPr>
                <w:rFonts w:ascii="Times New Roman" w:hAnsi="Times New Roman"/>
              </w:rPr>
              <w:t xml:space="preserve"> премьера капустника «Назад в будущее»;</w:t>
            </w:r>
          </w:p>
          <w:p w14:paraId="25871F54" w14:textId="77777777" w:rsidR="00FB7EBE" w:rsidRPr="00B84D02" w:rsidRDefault="00FB7EBE" w:rsidP="004B3D03">
            <w:pPr>
              <w:pStyle w:val="ConsPlusCell"/>
              <w:rPr>
                <w:rFonts w:ascii="Times New Roman" w:hAnsi="Times New Roman"/>
              </w:rPr>
            </w:pPr>
            <w:r w:rsidRPr="00B84D02">
              <w:rPr>
                <w:rFonts w:ascii="Times New Roman" w:hAnsi="Times New Roman"/>
              </w:rPr>
              <w:t>08.04.2022 - премьера спектакля «Пока я здесь»;</w:t>
            </w:r>
          </w:p>
          <w:p w14:paraId="4BC99861" w14:textId="62298788" w:rsidR="00FB7EBE" w:rsidRPr="00B84D02" w:rsidRDefault="00FB7EBE" w:rsidP="004B3D03">
            <w:pPr>
              <w:pStyle w:val="ConsPlusCell"/>
              <w:rPr>
                <w:rFonts w:ascii="Times New Roman" w:hAnsi="Times New Roman"/>
              </w:rPr>
            </w:pPr>
            <w:r w:rsidRPr="00B84D02">
              <w:rPr>
                <w:rFonts w:ascii="Times New Roman" w:hAnsi="Times New Roman"/>
              </w:rPr>
              <w:t xml:space="preserve">15.04.2022 </w:t>
            </w:r>
            <w:r w:rsidR="00A90746" w:rsidRPr="00B84D02">
              <w:rPr>
                <w:rFonts w:ascii="Times New Roman" w:hAnsi="Times New Roman"/>
              </w:rPr>
              <w:t>-</w:t>
            </w:r>
            <w:r w:rsidRPr="00B84D02">
              <w:rPr>
                <w:rFonts w:ascii="Times New Roman" w:hAnsi="Times New Roman"/>
              </w:rPr>
              <w:t xml:space="preserve"> премьера спектакля «Опасная любовь»;</w:t>
            </w:r>
          </w:p>
          <w:p w14:paraId="0FE7AA4A" w14:textId="4A8B0A37" w:rsidR="00FB7EBE" w:rsidRPr="00B84D02" w:rsidRDefault="00A90746" w:rsidP="004B3D03">
            <w:pPr>
              <w:pStyle w:val="ConsPlusCell"/>
              <w:rPr>
                <w:rFonts w:ascii="Times New Roman" w:hAnsi="Times New Roman"/>
              </w:rPr>
            </w:pPr>
            <w:r w:rsidRPr="00B84D02">
              <w:rPr>
                <w:rFonts w:ascii="Times New Roman" w:hAnsi="Times New Roman"/>
              </w:rPr>
              <w:t xml:space="preserve">28.09.2022 </w:t>
            </w:r>
            <w:r w:rsidR="00FB7EBE" w:rsidRPr="00B84D02">
              <w:rPr>
                <w:rFonts w:ascii="Times New Roman" w:hAnsi="Times New Roman"/>
              </w:rPr>
              <w:t>- премьера спектакля «Правда хорошо, а счастье лучше»;</w:t>
            </w:r>
          </w:p>
          <w:p w14:paraId="457CA5AF" w14:textId="03A94A4F" w:rsidR="00FB7EBE" w:rsidRPr="00B84D02" w:rsidRDefault="00FB7EBE" w:rsidP="004B3D03">
            <w:pPr>
              <w:pStyle w:val="ConsPlusCell"/>
              <w:rPr>
                <w:rFonts w:ascii="Times New Roman" w:hAnsi="Times New Roman"/>
              </w:rPr>
            </w:pPr>
            <w:r w:rsidRPr="00B84D02">
              <w:rPr>
                <w:rFonts w:ascii="Times New Roman" w:hAnsi="Times New Roman"/>
              </w:rPr>
              <w:t xml:space="preserve">15.10.2022 </w:t>
            </w:r>
            <w:r w:rsidR="00A90746" w:rsidRPr="00B84D02">
              <w:rPr>
                <w:rFonts w:ascii="Times New Roman" w:hAnsi="Times New Roman"/>
              </w:rPr>
              <w:t>-</w:t>
            </w:r>
            <w:r w:rsidRPr="00B84D02">
              <w:rPr>
                <w:rFonts w:ascii="Times New Roman" w:hAnsi="Times New Roman"/>
              </w:rPr>
              <w:t xml:space="preserve"> премьера спектакля «Рождественские грезы»</w:t>
            </w:r>
            <w:r w:rsidR="00C30989" w:rsidRPr="00B84D02">
              <w:rPr>
                <w:rFonts w:ascii="Times New Roman" w:hAnsi="Times New Roman"/>
              </w:rPr>
              <w:t>;</w:t>
            </w:r>
          </w:p>
          <w:p w14:paraId="59ED0B61" w14:textId="77777777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16.12.2022 - премьера спектакля «Винни-Пух и все, все, все».</w:t>
            </w:r>
          </w:p>
          <w:p w14:paraId="115844AE" w14:textId="27522C98" w:rsidR="00FB7EBE" w:rsidRPr="00B84D02" w:rsidRDefault="00A90746" w:rsidP="00A907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деятельности </w:t>
            </w:r>
            <w:r w:rsidR="00FB7EBE"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МАУК «ТДМ»</w:t>
            </w:r>
            <w:r w:rsidRPr="00B84D0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проведено в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сего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114 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мероприятий, из них для детей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111, всего зрителей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20,7 тыс. чел., из них на мероприятиях для детей – 19,7 тыс. чел.</w:t>
            </w:r>
          </w:p>
          <w:p w14:paraId="024F8C4D" w14:textId="0A1118F6" w:rsidR="00FB7EBE" w:rsidRPr="00B84D02" w:rsidRDefault="00A90746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Состоялось в 2022 году 4 премьеры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40C60538" w14:textId="3F34C9E8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09.01.2022 </w:t>
            </w:r>
            <w:r w:rsidR="00A9074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премьера спектакля «Дуры мы, дуры»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7C30560" w14:textId="08ACF114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23.04.2022 </w:t>
            </w:r>
            <w:r w:rsidR="00A9074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премьера спектакля «Сказки Пушкина»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5FB1D7B0" w14:textId="594ED29E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10.12.2022</w:t>
            </w:r>
            <w:r w:rsidR="00A9074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премьера спектакля «Ночь перед Рождеством»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4AC7465" w14:textId="20B3FCA3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27.12.2022 </w:t>
            </w:r>
            <w:r w:rsidR="00A90746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премьера спектакля «В уездном городе Че»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8A49BE2" w14:textId="561C1702" w:rsidR="00FB7EBE" w:rsidRPr="00B84D02" w:rsidRDefault="00A90746" w:rsidP="00A907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рамках деятельности 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МАУК «ГФС»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проведено 304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я, 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 них для детей – 196, всего зрителей – 22,0 тыс. чел., из них на мероприятиях для детей – 10,1 тыс. чел.</w:t>
            </w:r>
          </w:p>
          <w:p w14:paraId="7DFCDFD3" w14:textId="77777777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Новые концертные программы 2022 года:</w:t>
            </w:r>
          </w:p>
          <w:p w14:paraId="6923A0BB" w14:textId="503ACB00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Звездное молоко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6DA022C" w14:textId="3F4D992A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Иди за солнцем следом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4921C77" w14:textId="5BFD8C12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Весенний комплимент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45AC9D6" w14:textId="7D2269B3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Спасибо, </w:t>
            </w:r>
            <w:proofErr w:type="gramStart"/>
            <w:r w:rsidR="00EA12A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музыка!;</w:t>
            </w:r>
            <w:proofErr w:type="gramEnd"/>
          </w:p>
          <w:p w14:paraId="19FDF0F5" w14:textId="23B8E84B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Нет тех, кто не стоит любви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E11B528" w14:textId="65D75132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Вместе весело шагать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85F8451" w14:textId="4B47E0A9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Сказка о царе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Салтане</w:t>
            </w:r>
            <w:proofErr w:type="spellEnd"/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363E787" w14:textId="289EB506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 Сумасшедшее такси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AB5E02F" w14:textId="127AAA79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 Виват, аккордеон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E66697B" w14:textId="28C0634E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 Королевский бал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9E957A5" w14:textId="61B31515" w:rsidR="00FB7EBE" w:rsidRPr="00B84D02" w:rsidRDefault="00FB7EBE" w:rsidP="004B3D03">
            <w:pPr>
              <w:ind w:firstLine="42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 Концерт вокальной лирики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7D4251D" w14:textId="0B5C50F3" w:rsidR="00FB7EBE" w:rsidRPr="00B84D02" w:rsidRDefault="00FB7EBE" w:rsidP="004B3D03">
            <w:pPr>
              <w:shd w:val="clear" w:color="auto" w:fill="FFFFFF"/>
              <w:tabs>
                <w:tab w:val="left" w:pos="567"/>
              </w:tabs>
              <w:ind w:firstLine="4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12.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Новогодник</w:t>
            </w:r>
            <w:proofErr w:type="spellEnd"/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0A0B103" w14:textId="1A735531" w:rsidR="00FB7EBE" w:rsidRPr="00B84D02" w:rsidRDefault="00FB7EBE" w:rsidP="004B3D03">
            <w:pPr>
              <w:ind w:firstLine="4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А.Фет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«Я пришел к тебе с приветом»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FB39415" w14:textId="73334B26" w:rsidR="00FB7EBE" w:rsidRPr="00B84D02" w:rsidRDefault="00FB7EBE" w:rsidP="004B3D03">
            <w:pPr>
              <w:ind w:firstLine="4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 Сказка о глупом мышонке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744DB39" w14:textId="12C646D5" w:rsidR="00FB7EBE" w:rsidRPr="00B84D02" w:rsidRDefault="00FB7EBE" w:rsidP="004B3D03">
            <w:pPr>
              <w:ind w:firstLine="4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 Гармония контрастов к 135-летию И. Северянина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679ADB44" w14:textId="14F296A1" w:rsidR="00FB7EBE" w:rsidRPr="00B84D02" w:rsidRDefault="00FB7EBE" w:rsidP="004B3D03">
            <w:pPr>
              <w:ind w:firstLine="4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 Похвала Божьей Матери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ADABD6F" w14:textId="7F08B4F9" w:rsidR="00FB7EBE" w:rsidRPr="00B84D02" w:rsidRDefault="00FB7EBE" w:rsidP="004B3D03">
            <w:pPr>
              <w:ind w:firstLine="4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 Век русской усадьбы. Рассвет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4A21D38" w14:textId="31565720" w:rsidR="00FB7EBE" w:rsidRPr="00B84D02" w:rsidRDefault="00FB7EBE" w:rsidP="004B3D03">
            <w:pPr>
              <w:ind w:firstLine="4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 Концертная программа на торжественном мероприятии к Дню работника культуры</w:t>
            </w:r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A47DBA4" w14:textId="6B6AE1DF" w:rsidR="00FB7EBE" w:rsidRPr="00B84D02" w:rsidRDefault="00FB7EBE" w:rsidP="004B3D03">
            <w:pPr>
              <w:ind w:firstLine="425"/>
              <w:jc w:val="both"/>
              <w:rPr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19. К 180-летию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В.В.Верещагина</w:t>
            </w:r>
            <w:proofErr w:type="spellEnd"/>
            <w:r w:rsidR="00C30989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B84D02">
              <w:rPr>
                <w:color w:val="auto"/>
                <w:sz w:val="22"/>
                <w:szCs w:val="22"/>
              </w:rPr>
              <w:t xml:space="preserve"> </w:t>
            </w:r>
          </w:p>
          <w:p w14:paraId="06658FEE" w14:textId="571EE6E2" w:rsidR="00FB7EBE" w:rsidRPr="00B84D02" w:rsidRDefault="00FB7EBE" w:rsidP="004B3D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В рамках поддержки творческих коллективов в 2022 году были:</w:t>
            </w:r>
          </w:p>
          <w:p w14:paraId="014F5EE1" w14:textId="2046BF0F" w:rsidR="00FB7EBE" w:rsidRPr="00B84D02" w:rsidRDefault="00C30989" w:rsidP="004B3D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1. О</w:t>
            </w:r>
            <w:r w:rsidR="00FB7EBE"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рганизованы гастрольные мероприятия: </w:t>
            </w:r>
          </w:p>
          <w:p w14:paraId="5CF797CC" w14:textId="31782092" w:rsidR="00FB7EBE" w:rsidRPr="00B84D02" w:rsidRDefault="00FB7EBE" w:rsidP="004B3D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- МАУК «Театр для детей и молодежи» в Музей Победы в город Москва с по</w:t>
            </w:r>
            <w:r w:rsidR="0007486C"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казом спектакля «Домой»;</w:t>
            </w:r>
          </w:p>
          <w:p w14:paraId="2187554B" w14:textId="06393443" w:rsidR="00FB7EBE" w:rsidRPr="00B84D02" w:rsidRDefault="00C30989" w:rsidP="004B3D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>- МАУК «ГФС» ансамбля «</w:t>
            </w:r>
            <w:proofErr w:type="spellStart"/>
            <w:r w:rsidR="00FB7EBE"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ЧереповецЪ</w:t>
            </w:r>
            <w:proofErr w:type="spellEnd"/>
            <w:r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»</w:t>
            </w:r>
            <w:r w:rsidR="00FB7EBE"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в город Москва для участия в культурной программе Фестиваля Русского географического общества в парке «Зарядье»</w:t>
            </w:r>
            <w:r w:rsidR="0007486C"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.</w:t>
            </w:r>
          </w:p>
          <w:p w14:paraId="5FDFD0AC" w14:textId="78231C8E" w:rsidR="00FB7EBE" w:rsidRPr="00B84D02" w:rsidRDefault="00FB7EBE" w:rsidP="004B3D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>2. Приобретены музыкальные инструменты для симфонического оркестра и</w:t>
            </w:r>
            <w:r w:rsidR="0007486C" w:rsidRPr="00B84D0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концертный костюм руководителю.</w:t>
            </w:r>
          </w:p>
          <w:p w14:paraId="689301A8" w14:textId="685F7D71" w:rsidR="00FB7EBE" w:rsidRPr="00B84D02" w:rsidRDefault="00FB7EBE" w:rsidP="00DA07C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Все вышеперечисленные мероприятия способствовали увеличению количества посещений театрально-концертных организаций на 45</w:t>
            </w:r>
            <w:r w:rsidR="0037752E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% по сравнению с 2021 годом.</w:t>
            </w:r>
          </w:p>
        </w:tc>
        <w:tc>
          <w:tcPr>
            <w:tcW w:w="1276" w:type="dxa"/>
            <w:shd w:val="clear" w:color="auto" w:fill="auto"/>
          </w:tcPr>
          <w:p w14:paraId="6AB3795F" w14:textId="5D2625E9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</w:tcPr>
          <w:p w14:paraId="02442E92" w14:textId="2CE6A18D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посещений театров</w:t>
            </w:r>
            <w:r w:rsidR="005273E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0CBB5096" w14:textId="77777777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посещений концертных организаций.</w:t>
            </w:r>
          </w:p>
          <w:p w14:paraId="090F5128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</w:p>
        </w:tc>
      </w:tr>
      <w:tr w:rsidR="00B84D02" w:rsidRPr="00B84D02" w14:paraId="3EC78E55" w14:textId="77777777" w:rsidTr="00C81262">
        <w:tc>
          <w:tcPr>
            <w:tcW w:w="638" w:type="dxa"/>
          </w:tcPr>
          <w:p w14:paraId="11704CEB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20" w:type="dxa"/>
          </w:tcPr>
          <w:p w14:paraId="1C439490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«Культура»</w:t>
            </w:r>
          </w:p>
        </w:tc>
        <w:tc>
          <w:tcPr>
            <w:tcW w:w="1270" w:type="dxa"/>
          </w:tcPr>
          <w:p w14:paraId="67A70CD6" w14:textId="77777777" w:rsidR="00FB7EBE" w:rsidRPr="00B84D02" w:rsidRDefault="00FB7EBE" w:rsidP="004B3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МАУ ДО «ДХШ №1», МАУ ДО «ДМШ №1 им. Е.А. Колесникова», МАУ ДО «ДШИ», МАУ ДО «Детская школа искусств «Гармония», МАУ ДО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ДДиЮ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«Дом знаний»</w:t>
            </w:r>
          </w:p>
          <w:p w14:paraId="0EA4543F" w14:textId="77777777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5140BAF2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«Культура»</w:t>
            </w:r>
          </w:p>
        </w:tc>
        <w:tc>
          <w:tcPr>
            <w:tcW w:w="6379" w:type="dxa"/>
          </w:tcPr>
          <w:p w14:paraId="3B50A963" w14:textId="65D831D8" w:rsidR="00FB7EBE" w:rsidRPr="00B84D02" w:rsidRDefault="00FB7EBE" w:rsidP="005E365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средства, выделенные на реализацию данного мероприятия обеспечивается деятельность</w:t>
            </w:r>
            <w:r w:rsidR="000B01B5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5-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ти учреждений дополнительного образования в области искусств: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МАУ ДО «ДХШ №1», МАУ ДО «ДМШ №1 им. Е.А. Колесникова», МАУ ДО «ДШИ», МАУ ДО «Детская школа искусств «Гармония», МАУ ДО «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ДДиЮ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«Дом знаний»</w:t>
            </w:r>
            <w:r w:rsidR="000B01B5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14:paraId="207EFBC8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течение года в детских школах искусств школами искусств реализовывались предпрофессиональные и общеразвивающие программы:</w:t>
            </w:r>
          </w:p>
          <w:p w14:paraId="428DDFB4" w14:textId="3D593CEF" w:rsidR="00FB7EBE" w:rsidRPr="00B84D02" w:rsidRDefault="000B01B5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х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ореографическое творчество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57CBD122" w14:textId="52BE6F01" w:rsidR="00FB7EBE" w:rsidRPr="00B84D02" w:rsidRDefault="000B01B5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н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ародные инструменты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122EFE6" w14:textId="7C91F589" w:rsidR="00FB7EBE" w:rsidRPr="00B84D02" w:rsidRDefault="000B01B5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ж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ивопись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745A2FA1" w14:textId="495EC586" w:rsidR="00FB7EBE" w:rsidRPr="00B84D02" w:rsidRDefault="000B01B5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х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оровое пение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42E234F7" w14:textId="0D244209" w:rsidR="00FB7EBE" w:rsidRPr="00B84D02" w:rsidRDefault="000B01B5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- ф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ортепиано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B16BCC5" w14:textId="15BD51E9" w:rsidR="00FB7EBE" w:rsidRPr="00B84D02" w:rsidRDefault="000B01B5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д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екоративно-прикладное творчество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254D7FD" w14:textId="2729FC8D" w:rsidR="00FB7EBE" w:rsidRPr="00B84D02" w:rsidRDefault="000B01B5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трунные инструменты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7BEED9A7" w14:textId="2B6C1CFD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Духовые и ударные инструменты</w:t>
            </w:r>
            <w:r w:rsidR="000B01B5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25611136" w14:textId="36EE80E5" w:rsidR="00FB7EBE" w:rsidRPr="00B84D02" w:rsidRDefault="00FB7EBE" w:rsidP="000B01B5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Количество детей, </w:t>
            </w:r>
            <w:r w:rsidRPr="00B84D0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 возрасте от 5 до 18 лет, охваченных дополнительными предпрофессиональными и общеразвивающими программами в области </w:t>
            </w:r>
            <w:r w:rsidR="000B01B5" w:rsidRPr="00B84D0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искусств, составило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 6569 человек </w:t>
            </w:r>
            <w:r w:rsidR="000B01B5"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(</w:t>
            </w:r>
            <w:r w:rsidR="000B01B5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12,6</w:t>
            </w:r>
            <w:r w:rsidR="0037752E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B01B5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% </w:t>
            </w:r>
            <w:r w:rsidR="000B01B5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общей численности детей и молодежи 5-18 лет</w:t>
            </w:r>
            <w:r w:rsidR="000B01B5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), </w:t>
            </w:r>
            <w:r w:rsidRPr="00B84D02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в том числе:</w:t>
            </w:r>
          </w:p>
          <w:p w14:paraId="17DE074E" w14:textId="71852382" w:rsidR="00FB7EBE" w:rsidRPr="00B84D02" w:rsidRDefault="000B01B5" w:rsidP="004B3D03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B84D02">
              <w:rPr>
                <w:rFonts w:ascii="Times New Roman" w:hAnsi="Times New Roman"/>
                <w:lang w:val="ru-RU"/>
              </w:rPr>
              <w:t xml:space="preserve">- </w:t>
            </w:r>
            <w:r w:rsidR="00FB7EBE" w:rsidRPr="00B84D02">
              <w:rPr>
                <w:rFonts w:ascii="Times New Roman" w:hAnsi="Times New Roman"/>
                <w:lang w:val="ru-RU"/>
              </w:rPr>
              <w:t>МАУ ДО «ДШИ» - 1312 чел.</w:t>
            </w:r>
            <w:r w:rsidRPr="00B84D02">
              <w:rPr>
                <w:rFonts w:ascii="Times New Roman" w:hAnsi="Times New Roman"/>
                <w:lang w:val="ru-RU"/>
              </w:rPr>
              <w:t>;</w:t>
            </w:r>
          </w:p>
          <w:p w14:paraId="3BCB0823" w14:textId="3DC0B15B" w:rsidR="00FB7EBE" w:rsidRPr="00B84D02" w:rsidRDefault="000B01B5" w:rsidP="004B3D03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B84D02">
              <w:rPr>
                <w:rFonts w:ascii="Times New Roman" w:hAnsi="Times New Roman"/>
                <w:lang w:val="ru-RU"/>
              </w:rPr>
              <w:t xml:space="preserve">- </w:t>
            </w:r>
            <w:r w:rsidR="00FB7EBE" w:rsidRPr="00B84D02">
              <w:rPr>
                <w:rFonts w:ascii="Times New Roman" w:hAnsi="Times New Roman"/>
                <w:lang w:val="ru-RU"/>
              </w:rPr>
              <w:t>МБУ ДО «ДМШ №1» - 754 чел.</w:t>
            </w:r>
            <w:r w:rsidRPr="00B84D02">
              <w:rPr>
                <w:rFonts w:ascii="Times New Roman" w:hAnsi="Times New Roman"/>
                <w:lang w:val="ru-RU"/>
              </w:rPr>
              <w:t>;</w:t>
            </w:r>
          </w:p>
          <w:p w14:paraId="77040785" w14:textId="51BB999D" w:rsidR="00FB7EBE" w:rsidRPr="00B84D02" w:rsidRDefault="000B01B5" w:rsidP="004B3D03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B84D02">
              <w:rPr>
                <w:rFonts w:ascii="Times New Roman" w:hAnsi="Times New Roman"/>
                <w:lang w:val="ru-RU"/>
              </w:rPr>
              <w:t xml:space="preserve">- </w:t>
            </w:r>
            <w:r w:rsidR="00FB7EBE" w:rsidRPr="00B84D02">
              <w:rPr>
                <w:rFonts w:ascii="Times New Roman" w:hAnsi="Times New Roman"/>
                <w:lang w:val="ru-RU"/>
              </w:rPr>
              <w:t>МАУ ДО «ДШИ «Гармония» - 862 чел.</w:t>
            </w:r>
            <w:r w:rsidRPr="00B84D02">
              <w:rPr>
                <w:rFonts w:ascii="Times New Roman" w:hAnsi="Times New Roman"/>
                <w:lang w:val="ru-RU"/>
              </w:rPr>
              <w:t>;</w:t>
            </w:r>
          </w:p>
          <w:p w14:paraId="70A16D3A" w14:textId="4327D35D" w:rsidR="00FB7EBE" w:rsidRPr="00B84D02" w:rsidRDefault="000B01B5" w:rsidP="004B3D03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B84D02">
              <w:rPr>
                <w:rFonts w:ascii="Times New Roman" w:hAnsi="Times New Roman"/>
                <w:lang w:val="ru-RU"/>
              </w:rPr>
              <w:t xml:space="preserve">- </w:t>
            </w:r>
            <w:r w:rsidR="00FB7EBE" w:rsidRPr="00B84D02">
              <w:rPr>
                <w:rFonts w:ascii="Times New Roman" w:hAnsi="Times New Roman"/>
                <w:lang w:val="ru-RU"/>
              </w:rPr>
              <w:t>МАУ ДО «ДХШ №1» - 1730 чел.</w:t>
            </w:r>
            <w:r w:rsidRPr="00B84D02">
              <w:rPr>
                <w:rFonts w:ascii="Times New Roman" w:hAnsi="Times New Roman"/>
                <w:lang w:val="ru-RU"/>
              </w:rPr>
              <w:t>;</w:t>
            </w:r>
          </w:p>
          <w:p w14:paraId="7BE84A45" w14:textId="4295EB66" w:rsidR="00FB7EBE" w:rsidRPr="00B84D02" w:rsidRDefault="000B01B5" w:rsidP="004B3D0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FB7EBE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 ДО «ДД и Ю «Дом знаний» - 1911 чел.</w:t>
            </w:r>
          </w:p>
          <w:p w14:paraId="29B8A8BB" w14:textId="760B5D3B" w:rsidR="00FB7EBE" w:rsidRPr="00B84D02" w:rsidRDefault="00FB7EBE" w:rsidP="004B3D0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 целью улучшения состояния зданий и помещений учреждений дополнительного образования </w:t>
            </w:r>
            <w:r w:rsidR="0037752E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были проведены работы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14:paraId="2C2DD5F1" w14:textId="2D04A522" w:rsidR="00FB7EBE" w:rsidRPr="00B84D02" w:rsidRDefault="00FB7EBE" w:rsidP="004B3D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- МАУ ДО «ДМШ №1 имени Колесникова Е.А.» текущий ремонт </w:t>
            </w: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внутренних помещений №№ 8, 11, 12, 13, 16, 17, 18, 35, 37 в здании по адресу: пр-т Строителей, д. 4;</w:t>
            </w:r>
          </w:p>
          <w:p w14:paraId="75754761" w14:textId="263FD734" w:rsidR="00FB7EBE" w:rsidRPr="00B84D02" w:rsidRDefault="00FB7EBE" w:rsidP="004B3D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- МАУ «ДШИ «Гармония» ремонт центрального крыльца здания по адресу: ул. Архангельская, д. 15б.</w:t>
            </w:r>
          </w:p>
          <w:p w14:paraId="0E549357" w14:textId="77777777" w:rsidR="00570576" w:rsidRPr="00B84D02" w:rsidRDefault="00FB7EBE" w:rsidP="004B3D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С целью улучшения качества услуг в учреждениях дополнительного образования были привлечены внебюджетные средства (пожертвования ПАО «Северсталь»)</w:t>
            </w:r>
            <w:r w:rsidR="00570576"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14:paraId="6C49D765" w14:textId="4D72B70C" w:rsidR="00FB7EBE" w:rsidRPr="00B84D02" w:rsidRDefault="00FB7EBE" w:rsidP="004B3D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1. </w:t>
            </w:r>
            <w:r w:rsidR="00570576"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а ремонтные работы:</w:t>
            </w:r>
          </w:p>
          <w:p w14:paraId="67D92577" w14:textId="7A2FB529" w:rsidR="00FB7EBE" w:rsidRPr="00B84D02" w:rsidRDefault="00FB7EBE" w:rsidP="004B3D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- МАУ ДО «ДМШ №1 имени Колесникова Е.А.» текущий ремонт кабинетов №</w:t>
            </w:r>
            <w:r w:rsidR="0037752E"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14,15,28,29,31,32,33,34 в здании пр. Строителей,</w:t>
            </w:r>
            <w:r w:rsidR="00AF2BCA"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4;</w:t>
            </w:r>
          </w:p>
          <w:p w14:paraId="107F361A" w14:textId="34180F85" w:rsidR="00FB7EBE" w:rsidRPr="00B84D02" w:rsidRDefault="00FB7EBE" w:rsidP="004B3D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- МАУ ДО «ДД и Ю «Дом знаний» текущий ремонт кабинета иностранных языков в здании Советский пр., 54, проведено техническое обследование кровли (108 тыс.</w:t>
            </w:r>
            <w:r w:rsidR="00AF2BCA"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руб</w:t>
            </w:r>
            <w:proofErr w:type="spellEnd"/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,);</w:t>
            </w:r>
          </w:p>
          <w:p w14:paraId="7B4B3E30" w14:textId="1A183AB5" w:rsidR="00FB7EBE" w:rsidRPr="00B84D02" w:rsidRDefault="00FB7EBE" w:rsidP="004B3D0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- МАУ ДО «ДШИ» текущий ремонт двух кабинетов в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здании филиала ул.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Наседкина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, д. 14, а;</w:t>
            </w:r>
          </w:p>
          <w:p w14:paraId="109DA0DD" w14:textId="2E90FFFB" w:rsidR="00FB7EBE" w:rsidRPr="00B84D02" w:rsidRDefault="00FB7EBE" w:rsidP="004B3D0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МАУ ДО «ДХШ1» ремонт туалетов в здании филиала Октябрьский пр.,85.  </w:t>
            </w:r>
          </w:p>
          <w:p w14:paraId="0A3107A5" w14:textId="11208368" w:rsidR="00FB7EBE" w:rsidRPr="00B84D02" w:rsidRDefault="00FB7EBE" w:rsidP="004B3D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 </w:t>
            </w:r>
            <w:r w:rsidR="00570576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На п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риобретение музыкальных инструментов в</w:t>
            </w: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МАУ ДО ДШИ «Гармония»: </w:t>
            </w:r>
          </w:p>
          <w:p w14:paraId="15FEF1C0" w14:textId="1C2F0815" w:rsidR="00FB7EBE" w:rsidRPr="00B84D02" w:rsidRDefault="00FB7EBE" w:rsidP="004B3D03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- аккордеон ¾ </w:t>
            </w:r>
            <w:proofErr w:type="spellStart"/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Weltmeister</w:t>
            </w:r>
            <w:proofErr w:type="spellEnd"/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-3шт</w:t>
            </w:r>
            <w:r w:rsidR="000B01B5"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.;</w:t>
            </w:r>
            <w:r w:rsidRPr="00B84D0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708D1E0D" w14:textId="2D8E5B56" w:rsidR="00FB7EBE" w:rsidRPr="00B84D02" w:rsidRDefault="00FB7EBE" w:rsidP="004B3D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баян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bidi="ar-SA"/>
              </w:rPr>
              <w:t>Appalusa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-1шт.</w:t>
            </w:r>
            <w:r w:rsidR="000B01B5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14:paraId="70C6C79D" w14:textId="5A623312" w:rsidR="00FB7EBE" w:rsidRPr="00B84D02" w:rsidRDefault="00FB7EBE" w:rsidP="004B3D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рециркулятор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Armed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» 1-115ПТ -16шт.</w:t>
            </w:r>
            <w:r w:rsidR="000B01B5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14:paraId="14E4CBA6" w14:textId="71D7A2FD" w:rsidR="00FB7EBE" w:rsidRPr="00B84D02" w:rsidRDefault="00FB7EBE" w:rsidP="004B3D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с</w:t>
            </w:r>
            <w:r w:rsidR="000B01B5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интезатор </w:t>
            </w:r>
            <w:proofErr w:type="spellStart"/>
            <w:r w:rsidR="000B01B5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Yamaha</w:t>
            </w:r>
            <w:proofErr w:type="spellEnd"/>
            <w:r w:rsidR="000B01B5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PSR-E373 -1шт.;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28654B4A" w14:textId="6B3B1E04" w:rsidR="00FB7EBE" w:rsidRPr="00B84D02" w:rsidRDefault="000B01B5" w:rsidP="004B3D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-CT-X700 Синтезатор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Casio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-1шт.;</w:t>
            </w:r>
            <w:r w:rsidR="00FB7EBE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51062143" w14:textId="77777777" w:rsidR="00FB7EBE" w:rsidRPr="00B84D02" w:rsidRDefault="00FB7EBE" w:rsidP="004B3D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SOUNDKING DF029 стойка на один уровень с зажимом – 2 шт.</w:t>
            </w:r>
          </w:p>
          <w:p w14:paraId="7336D6D6" w14:textId="119BBC00" w:rsidR="00FB7EBE" w:rsidRPr="00B84D02" w:rsidRDefault="00FB7EBE" w:rsidP="004B3D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За счёт внебюджетных средств учреждения и </w:t>
            </w:r>
            <w:proofErr w:type="spellStart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грантовых</w:t>
            </w:r>
            <w:proofErr w:type="spellEnd"/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средств в филиале МАУ ДО «ДХШ1» Октябрьский пр</w:t>
            </w:r>
            <w:r w:rsidR="000E70D1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="000E70D1"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85 отремонтирован выставочный зал. </w:t>
            </w:r>
          </w:p>
          <w:p w14:paraId="19DCC53B" w14:textId="77777777" w:rsidR="00FB7EBE" w:rsidRPr="00B84D02" w:rsidRDefault="00FB7EBE" w:rsidP="004B3D0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Все вышеперечисленные мероприятия улучшили состояние учреждений дополнительного образования, повысили их престиж.</w:t>
            </w:r>
          </w:p>
        </w:tc>
        <w:tc>
          <w:tcPr>
            <w:tcW w:w="1276" w:type="dxa"/>
            <w:shd w:val="clear" w:color="auto" w:fill="auto"/>
          </w:tcPr>
          <w:p w14:paraId="45873B14" w14:textId="169A09FB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</w:tcPr>
          <w:p w14:paraId="6FF25584" w14:textId="77777777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Доля детей в возрасте от 5 до 18 лет, охваченных дополнительными предпрофессиональными и общеразвивающими программами в области искусств</w:t>
            </w:r>
          </w:p>
        </w:tc>
      </w:tr>
      <w:tr w:rsidR="00B84D02" w:rsidRPr="00B84D02" w14:paraId="08E22277" w14:textId="77777777" w:rsidTr="00C81262">
        <w:tc>
          <w:tcPr>
            <w:tcW w:w="638" w:type="dxa"/>
          </w:tcPr>
          <w:p w14:paraId="08AC2395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4EDDB04B" w14:textId="77777777" w:rsidR="00FB7EBE" w:rsidRPr="00B84D02" w:rsidRDefault="00FB7EBE" w:rsidP="00DA3F7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1270" w:type="dxa"/>
          </w:tcPr>
          <w:p w14:paraId="29C10AAF" w14:textId="77777777" w:rsidR="00FB7EBE" w:rsidRPr="00B84D02" w:rsidRDefault="00FB7EBE" w:rsidP="004B3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МАУК «Театр для детей и молодежи»</w:t>
            </w:r>
          </w:p>
        </w:tc>
        <w:tc>
          <w:tcPr>
            <w:tcW w:w="1871" w:type="dxa"/>
          </w:tcPr>
          <w:p w14:paraId="6DC3A274" w14:textId="77777777" w:rsidR="00FB7EBE" w:rsidRPr="00B84D02" w:rsidRDefault="00FB7EBE" w:rsidP="00DA3F7A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Высокий уровень качества и доступности услуг театра; укрепление материально-технической базы театра</w:t>
            </w:r>
          </w:p>
        </w:tc>
        <w:tc>
          <w:tcPr>
            <w:tcW w:w="6379" w:type="dxa"/>
          </w:tcPr>
          <w:p w14:paraId="053C35E7" w14:textId="647D3078" w:rsidR="00FB7EBE" w:rsidRPr="00B84D02" w:rsidRDefault="00A803B6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В рамках данного мероприятия МАУК «ТДМ» была создана новая постановка по произведению Н.В. Гоголя «Ночь перед Рождеством»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71EC98D6" w14:textId="4FD846BC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Премьера постановки состоялась в 10 декабря 2022 года на сцене Дворца химиков. В 2022 году было показано 6 спектаклей, которые посетило 2319 человек</w:t>
            </w:r>
            <w:r w:rsidR="00F82C62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2EAAA1C6" w14:textId="64C49659" w:rsidR="00FB7EBE" w:rsidRPr="00B84D02" w:rsidRDefault="00F82C62" w:rsidP="00F82C6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Осуществлены мероприятия по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режиссерско-постановочн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ой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работ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е;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написани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музы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кальных аранжировок;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подкладов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хореографи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постановк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танце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вальных номеров; музы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кально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звуково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 светово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оформлени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спектакля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создани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эскизов декораций; костюмов, изготовлени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(приобретени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) декораций, костюмов, реквизита).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Спектакль вошёл в репертуар ТДМ. </w:t>
            </w:r>
          </w:p>
        </w:tc>
        <w:tc>
          <w:tcPr>
            <w:tcW w:w="1276" w:type="dxa"/>
            <w:shd w:val="clear" w:color="auto" w:fill="auto"/>
          </w:tcPr>
          <w:p w14:paraId="630CF102" w14:textId="6D091555" w:rsidR="00FB7EBE" w:rsidRPr="00B84D02" w:rsidRDefault="001943F6" w:rsidP="001943F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</w:tcPr>
          <w:p w14:paraId="0286CFE4" w14:textId="77777777" w:rsidR="00FB7EBE" w:rsidRPr="00B84D02" w:rsidRDefault="00FB7EBE" w:rsidP="004B3D03">
            <w:pPr>
              <w:pStyle w:val="ad"/>
              <w:rPr>
                <w:sz w:val="23"/>
                <w:szCs w:val="23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Число посещений театров</w:t>
            </w:r>
          </w:p>
        </w:tc>
      </w:tr>
      <w:tr w:rsidR="00B84D02" w:rsidRPr="00B84D02" w14:paraId="4A498912" w14:textId="77777777" w:rsidTr="00C81262">
        <w:tc>
          <w:tcPr>
            <w:tcW w:w="15622" w:type="dxa"/>
            <w:gridSpan w:val="7"/>
            <w:shd w:val="clear" w:color="auto" w:fill="auto"/>
          </w:tcPr>
          <w:p w14:paraId="6650F164" w14:textId="64CC3E2E" w:rsidR="00FB7EBE" w:rsidRPr="00B84D02" w:rsidRDefault="00FB7EBE" w:rsidP="00DA3F7A">
            <w:pPr>
              <w:pStyle w:val="ad"/>
              <w:rPr>
                <w:bCs/>
                <w:sz w:val="22"/>
                <w:szCs w:val="22"/>
              </w:rPr>
            </w:pPr>
            <w:r w:rsidRPr="00B84D02">
              <w:rPr>
                <w:bCs/>
                <w:sz w:val="22"/>
                <w:szCs w:val="22"/>
              </w:rPr>
              <w:t xml:space="preserve">Подпрограмма 3 </w:t>
            </w:r>
            <w:r w:rsidR="00DA3F7A" w:rsidRPr="00B84D02">
              <w:rPr>
                <w:bCs/>
                <w:sz w:val="22"/>
                <w:szCs w:val="22"/>
              </w:rPr>
              <w:t>«</w:t>
            </w:r>
            <w:r w:rsidRPr="00B84D02">
              <w:rPr>
                <w:bCs/>
                <w:sz w:val="22"/>
                <w:szCs w:val="22"/>
              </w:rPr>
              <w:t>Досуг</w:t>
            </w:r>
            <w:r w:rsidR="00DA3F7A" w:rsidRPr="00B84D02">
              <w:rPr>
                <w:bCs/>
                <w:sz w:val="22"/>
                <w:szCs w:val="22"/>
              </w:rPr>
              <w:t>»</w:t>
            </w:r>
          </w:p>
        </w:tc>
      </w:tr>
      <w:tr w:rsidR="00B84D02" w:rsidRPr="00B84D02" w14:paraId="350DEAAF" w14:textId="77777777" w:rsidTr="00C81262">
        <w:tc>
          <w:tcPr>
            <w:tcW w:w="638" w:type="dxa"/>
          </w:tcPr>
          <w:p w14:paraId="021C5CD9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9</w:t>
            </w:r>
          </w:p>
        </w:tc>
        <w:tc>
          <w:tcPr>
            <w:tcW w:w="1920" w:type="dxa"/>
          </w:tcPr>
          <w:p w14:paraId="15229420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1270" w:type="dxa"/>
          </w:tcPr>
          <w:p w14:paraId="6A99584E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«Дворец металлургов», МАУК «ДК «Строитель», МАУК «Дворец химиков», МАУК «ГКДЦ «Единение»</w:t>
            </w:r>
          </w:p>
        </w:tc>
        <w:tc>
          <w:tcPr>
            <w:tcW w:w="1871" w:type="dxa"/>
          </w:tcPr>
          <w:p w14:paraId="17DDA086" w14:textId="77777777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Высокий уровень качества и доступности услуг учреждений культурно-досугового типа; укрепление материально-технической базы учреждений культурно-досугового типа; повышение эффективности использования бюджетных средств, направляемых на выполнение услуг учреждениями культурно-досугового типа.</w:t>
            </w:r>
          </w:p>
          <w:p w14:paraId="2C63F5A5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Благоустроенные городские парки.</w:t>
            </w:r>
          </w:p>
        </w:tc>
        <w:tc>
          <w:tcPr>
            <w:tcW w:w="6379" w:type="dxa"/>
          </w:tcPr>
          <w:p w14:paraId="149A6F45" w14:textId="77777777" w:rsidR="00F82C62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средства, выделенные на реализацию данного мероприятия, обеспечива</w:t>
            </w:r>
            <w:r w:rsidR="00F82C62"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лась</w:t>
            </w: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деятельность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4 – х учреждений культурно-досугового типа (УКДТ): </w:t>
            </w:r>
          </w:p>
          <w:p w14:paraId="0825A722" w14:textId="0476C1DE" w:rsidR="00F82C62" w:rsidRPr="00B84D02" w:rsidRDefault="00F82C62" w:rsidP="004B3D03">
            <w:pPr>
              <w:widowControl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«Дворец металлургов»;</w:t>
            </w:r>
            <w:r w:rsidR="00FB7EBE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07B0B716" w14:textId="797F570E" w:rsidR="00F82C62" w:rsidRPr="00B84D02" w:rsidRDefault="00F82C62" w:rsidP="004B3D03">
            <w:pPr>
              <w:widowControl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- МАУК «ДК «Строитель»;</w:t>
            </w:r>
            <w:r w:rsidR="00FB7EBE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2488BE91" w14:textId="098C8938" w:rsidR="00F82C62" w:rsidRPr="00B84D02" w:rsidRDefault="00F82C62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FB7EBE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«Дворец химиков»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11D380ED" w14:textId="143770A7" w:rsidR="00FB7EBE" w:rsidRPr="00B84D02" w:rsidRDefault="00F82C62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МАУК «ГКДЦ «Единение».</w:t>
            </w:r>
          </w:p>
          <w:p w14:paraId="4C2068E1" w14:textId="739C0513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За 2022 год в УКДТ проведено 879 культурно-массовых мероприятий (</w:t>
            </w:r>
            <w:r w:rsidRPr="00B84D02"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концерты, вечера, театрализованные представления, зрелищные шоу, фестивали, смотры, конкурсы)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в том числе на платной основе </w:t>
            </w:r>
            <w:r w:rsidR="00F82C62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596, количество посещений УКДТ 642,3 тыс. пос., в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т.ч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 на платной основе</w:t>
            </w:r>
            <w:r w:rsidR="00F82C62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- 96,715 тыс.</w:t>
            </w:r>
            <w:r w:rsidR="00F82C62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пос.</w:t>
            </w:r>
          </w:p>
          <w:p w14:paraId="12645DC7" w14:textId="0AE0D45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УКД работа</w:t>
            </w:r>
            <w:r w:rsidR="00F82C62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ло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362 -клубных формирований из них:</w:t>
            </w:r>
          </w:p>
          <w:p w14:paraId="2F6E4D32" w14:textId="52B55161" w:rsidR="00FB7EBE" w:rsidRPr="00B84D02" w:rsidRDefault="00F82C62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для детей до 14 лет – 271;</w:t>
            </w:r>
          </w:p>
          <w:p w14:paraId="35944FF4" w14:textId="05DD49B9" w:rsidR="00FB7EBE" w:rsidRPr="00B84D02" w:rsidRDefault="00F82C62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для молодёжи от 14-35 лет – 41;</w:t>
            </w:r>
          </w:p>
          <w:p w14:paraId="15CC26D9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которых занимается 7191 человек, из них:</w:t>
            </w:r>
          </w:p>
          <w:p w14:paraId="53FB1930" w14:textId="03EFF2C9" w:rsidR="00FB7EBE" w:rsidRPr="00B84D02" w:rsidRDefault="00341311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детей до 14 лет – 5515 чел.;</w:t>
            </w:r>
          </w:p>
          <w:p w14:paraId="630235C7" w14:textId="69E47636" w:rsidR="00FB7EBE" w:rsidRPr="00B84D02" w:rsidRDefault="00341311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молодёжи от 14-35 лет –645 чел.</w:t>
            </w:r>
          </w:p>
          <w:p w14:paraId="66D61059" w14:textId="5642DB5D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Основные направления клубных формирований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явились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:</w:t>
            </w:r>
          </w:p>
          <w:p w14:paraId="3D3E063E" w14:textId="0C574186" w:rsidR="00FB7EBE" w:rsidRPr="00B84D02" w:rsidRDefault="00341311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хореографические;</w:t>
            </w:r>
          </w:p>
          <w:p w14:paraId="0F823F2F" w14:textId="732D3CA2" w:rsidR="00FB7EBE" w:rsidRPr="00B84D02" w:rsidRDefault="00341311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вокальные;</w:t>
            </w:r>
          </w:p>
          <w:p w14:paraId="12BEAC91" w14:textId="3A88089E" w:rsidR="00FB7EBE" w:rsidRPr="00B84D02" w:rsidRDefault="00341311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фольклорные</w:t>
            </w:r>
          </w:p>
          <w:p w14:paraId="37EEFCE2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цирковые;</w:t>
            </w:r>
          </w:p>
          <w:p w14:paraId="66684B82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декоративно-прикладного искусства.</w:t>
            </w:r>
          </w:p>
          <w:p w14:paraId="64097BC9" w14:textId="41402468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Творческие коллективы УКДТ учувствовали в 133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конкурсах, фестивалях регионального, всероссийского, международного уровней.</w:t>
            </w:r>
          </w:p>
          <w:p w14:paraId="2CEE3CAB" w14:textId="78EC4798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рамках данного мероприятия в 2022 году проведен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ы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мероприяти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я по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улучшению 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материально-технической базы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УКДТ: </w:t>
            </w:r>
          </w:p>
          <w:p w14:paraId="4A9A4A61" w14:textId="3A61BEF0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МАУК «</w:t>
            </w:r>
            <w:r w:rsidR="00341311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Дворец металлургов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 приобретен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акробатическ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ая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дорожк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для цирка «Супер-Скок»;</w:t>
            </w:r>
          </w:p>
          <w:p w14:paraId="1C245869" w14:textId="52E6D3A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- МАУК «ДКС» 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осуществлено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техническое обследование здания КДЦ «Северный» (для разработки ПСД на КР здания в 2023 году);</w:t>
            </w:r>
          </w:p>
          <w:p w14:paraId="39608092" w14:textId="7C529F08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МАУК «ГКДЦ «Единение» 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проведены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мероприяти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я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для ветеранов «Дары осени-2022» и «День пожилых людей» в ДМ и К.</w:t>
            </w:r>
          </w:p>
          <w:p w14:paraId="6C54CD39" w14:textId="53F99471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 целью развития муниципальных парков 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отчетном году были проведены работы по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благоустройств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парк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 </w:t>
            </w:r>
            <w:proofErr w:type="spellStart"/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КиО</w:t>
            </w:r>
            <w:proofErr w:type="spellEnd"/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«Соляной сад» и парка 200-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летия г. Череповца:</w:t>
            </w:r>
          </w:p>
          <w:p w14:paraId="0C520676" w14:textId="2C94C15D" w:rsidR="00FB7EBE" w:rsidRPr="00B84D02" w:rsidRDefault="00FB7EBE" w:rsidP="00FB7E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еализован 2 этап проекта «Соляной сад: 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осстановление исторического дендропарка в городе Череповце» в том числе: завершено благоустройство территории парка (тротуары,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отмостка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у административного здания), изготовлены (приобретены) торговые павильоны, выполнен монтаж системы видеонаблюдения, ремонт административного здания (демонтажные работы, ремонт кровли, фасада, крылец, замена окон, дверей, ворот)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1CE8EFF" w14:textId="65C1C5A0" w:rsidR="00FB7EBE" w:rsidRPr="00B84D02" w:rsidRDefault="00FB7EBE" w:rsidP="00FB7E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2.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еализован 2 этап благоустройства парка 200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летия г. Череп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овца. Выполнен ремонт тротуаров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2C5093F8" w14:textId="299BD439" w:rsidR="00FB7EBE" w:rsidRPr="00B84D02" w:rsidRDefault="00FB7EBE" w:rsidP="00FB7EB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3.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риобретены муниципальные аттракционы в «Соляной сад» (железная дорога, электромобили, ограждение аттракционов </w:t>
            </w:r>
            <w:r w:rsidR="000C62D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аттракционов), деревянная горка;</w:t>
            </w:r>
          </w:p>
          <w:p w14:paraId="5D2529AB" w14:textId="04C09740" w:rsidR="00FB7EBE" w:rsidRPr="00B84D02" w:rsidRDefault="000C62D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4. з</w:t>
            </w:r>
            <w:r w:rsidR="00FB7EBE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 счёт предпринимательской деятельности МАУК «ГКДЦ «Единение» в Соляной сад приобретены аттракционы: батут, «Чайный сервиз», арт-объекты.</w:t>
            </w:r>
          </w:p>
          <w:p w14:paraId="75BC69E6" w14:textId="6B772A5F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2022 году в рамках 2 этапа проекта «Соляной сад: Восстановление исторического дендропарка в городе Череповце» за счёт пожертвований ПАО «Северсталь» в парк приобретен светодиодный экран со звуковым оборудованием, шезлонги, гамаки, арт-объекты, будка </w:t>
            </w:r>
            <w:proofErr w:type="spellStart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буккроссинга</w:t>
            </w:r>
            <w:proofErr w:type="spellEnd"/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уличные шахматы, теннисные столы, информационные стенды.</w:t>
            </w:r>
          </w:p>
          <w:p w14:paraId="58378228" w14:textId="77777777" w:rsidR="00FB7EBE" w:rsidRPr="00B84D02" w:rsidRDefault="00FB7EBE" w:rsidP="004B3D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течение лета в Соляном саду работал летний кинотеатр. </w:t>
            </w:r>
          </w:p>
          <w:p w14:paraId="7B530401" w14:textId="55A165B8" w:rsidR="00FB7EBE" w:rsidRPr="00B84D02" w:rsidRDefault="00FB7EBE" w:rsidP="000C62D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Все вышеперечисленные мероприятия способствовали повышению уровня привлекательности муниципальных парков и увеличению количества посещений парков</w:t>
            </w:r>
            <w:r w:rsidR="00341311"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ACDA368" w14:textId="606CDF5B" w:rsidR="00FB7EBE" w:rsidRPr="00B84D02" w:rsidRDefault="00A803B6" w:rsidP="00A803B6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</w:tcPr>
          <w:p w14:paraId="7E02AF29" w14:textId="49CBEEA6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Удельный вес населения, участвующего в работе клубных формиро</w:t>
            </w:r>
            <w:r w:rsidR="005273E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ваний, любительских объединений.</w:t>
            </w:r>
          </w:p>
          <w:p w14:paraId="4806A4B1" w14:textId="77777777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41E8EA40" w14:textId="1BADF60F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участий творческих коллективов города на региональных, всероссийских, международных конкурсах, фестивалях и т.п.</w:t>
            </w:r>
          </w:p>
          <w:p w14:paraId="1F6F6BD3" w14:textId="77777777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0883793" w14:textId="58BD25A5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участников культурно-массовых мероприятий учреж</w:t>
            </w:r>
            <w:r w:rsidR="005273E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дений культурно-досугового типа.</w:t>
            </w:r>
          </w:p>
          <w:p w14:paraId="54C8C58A" w14:textId="77777777" w:rsidR="00FB7EBE" w:rsidRPr="00B84D02" w:rsidRDefault="00FB7EBE" w:rsidP="004B3D0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5706059A" w14:textId="264A5A5F" w:rsidR="00FB7EBE" w:rsidRPr="00B84D02" w:rsidRDefault="00FB7EBE" w:rsidP="004B3D03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посещений муниципальных парков</w:t>
            </w:r>
            <w:r w:rsidR="005273E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54F0F62" w14:textId="3D2E6958" w:rsidR="0069038D" w:rsidRPr="00B84D02" w:rsidRDefault="0069038D" w:rsidP="0069038D">
            <w:pPr>
              <w:rPr>
                <w:color w:val="auto"/>
                <w:lang w:bidi="ar-SA"/>
              </w:rPr>
            </w:pPr>
          </w:p>
        </w:tc>
      </w:tr>
      <w:tr w:rsidR="00FB7EBE" w:rsidRPr="00B84D02" w14:paraId="551DC172" w14:textId="77777777" w:rsidTr="00C81262">
        <w:tc>
          <w:tcPr>
            <w:tcW w:w="638" w:type="dxa"/>
          </w:tcPr>
          <w:p w14:paraId="71F10B5F" w14:textId="77777777" w:rsidR="00FB7EBE" w:rsidRPr="00B84D02" w:rsidRDefault="00FB7EBE" w:rsidP="004B3D03">
            <w:pPr>
              <w:pStyle w:val="ad"/>
              <w:jc w:val="center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t>10</w:t>
            </w:r>
          </w:p>
        </w:tc>
        <w:tc>
          <w:tcPr>
            <w:tcW w:w="1920" w:type="dxa"/>
          </w:tcPr>
          <w:p w14:paraId="474E2682" w14:textId="77777777" w:rsidR="00FB7EBE" w:rsidRPr="00B84D02" w:rsidRDefault="00FB7EBE" w:rsidP="00DA3F7A">
            <w:pPr>
              <w:pStyle w:val="ae"/>
              <w:jc w:val="both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1270" w:type="dxa"/>
          </w:tcPr>
          <w:p w14:paraId="1C2831C1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Учреждения культуры, подведомственные </w:t>
            </w: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управлению по делам культуры мэрии</w:t>
            </w:r>
          </w:p>
        </w:tc>
        <w:tc>
          <w:tcPr>
            <w:tcW w:w="1871" w:type="dxa"/>
          </w:tcPr>
          <w:p w14:paraId="4D097B80" w14:textId="77777777" w:rsidR="00FB7EBE" w:rsidRPr="00B84D02" w:rsidRDefault="00FB7EBE" w:rsidP="00DA3F7A">
            <w:pPr>
              <w:pStyle w:val="ad"/>
              <w:rPr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Высокий уровень качества и доступности городских культурно-массовых меро</w:t>
            </w: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приятий; повышение эффективности использования бюджетных средств, направляемых на организацию городских культурно-массовых мероприятий.</w:t>
            </w:r>
          </w:p>
        </w:tc>
        <w:tc>
          <w:tcPr>
            <w:tcW w:w="6379" w:type="dxa"/>
          </w:tcPr>
          <w:p w14:paraId="7FD3B4CA" w14:textId="77777777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Проведено 158 городских массовых мероприятий с общей посещаемостью 486,446 тыс. чел. </w:t>
            </w:r>
          </w:p>
          <w:p w14:paraId="77CB9AAC" w14:textId="77777777" w:rsidR="00FB7EBE" w:rsidRPr="00B84D02" w:rsidRDefault="00FB7EBE" w:rsidP="004B3D0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из них:</w:t>
            </w:r>
          </w:p>
          <w:p w14:paraId="58F9AAE6" w14:textId="57685666" w:rsidR="00FB7EBE" w:rsidRPr="00B84D02" w:rsidRDefault="00341311" w:rsidP="004B3D0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открытие Архангельского м</w:t>
            </w: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>оста 10.08.2022 (150 тыс. чел.);</w:t>
            </w:r>
            <w:r w:rsidR="00FB7EBE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1E217A" w14:textId="2D6F4583" w:rsidR="00FB7EBE" w:rsidRPr="00B84D02" w:rsidRDefault="00FB7EBE" w:rsidP="004B3D0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41311"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День Победы- 139 тыс. чел.;</w:t>
            </w: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F7430E" w14:textId="77777777" w:rsidR="00FB7EBE" w:rsidRPr="00B84D02" w:rsidRDefault="00FB7EBE" w:rsidP="004B3D0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sz w:val="22"/>
                <w:szCs w:val="22"/>
              </w:rPr>
              <w:t>- День химика – 55 тыс. чел.</w:t>
            </w:r>
          </w:p>
          <w:p w14:paraId="33D41BC5" w14:textId="77777777" w:rsidR="00FB7EBE" w:rsidRPr="00B84D02" w:rsidRDefault="00FB7EBE" w:rsidP="0034131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72% горожан удовлетворены уровнем проведения городских массовых мероприятий (наибольшую оценку получили мероприятия, посвящённые Дню Победы). </w:t>
            </w:r>
          </w:p>
          <w:p w14:paraId="6B3A2A6F" w14:textId="77777777" w:rsidR="00FB7EBE" w:rsidRPr="00B84D02" w:rsidRDefault="00FB7EBE" w:rsidP="004B3D03">
            <w:pPr>
              <w:rPr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17AC44F" w14:textId="77777777" w:rsidR="00FB7EBE" w:rsidRPr="00B84D02" w:rsidRDefault="00FB7EBE" w:rsidP="004B3D03">
            <w:pPr>
              <w:pStyle w:val="ad"/>
              <w:rPr>
                <w:sz w:val="22"/>
                <w:szCs w:val="22"/>
              </w:rPr>
            </w:pPr>
            <w:r w:rsidRPr="00B84D02">
              <w:rPr>
                <w:sz w:val="22"/>
                <w:szCs w:val="22"/>
              </w:rPr>
              <w:lastRenderedPageBreak/>
              <w:t>Мероприятия реализуются в соответствии с за</w:t>
            </w:r>
            <w:r w:rsidRPr="00B84D02">
              <w:rPr>
                <w:sz w:val="22"/>
                <w:szCs w:val="22"/>
              </w:rPr>
              <w:lastRenderedPageBreak/>
              <w:t>планированным планом деятельности учреждений</w:t>
            </w:r>
          </w:p>
        </w:tc>
        <w:tc>
          <w:tcPr>
            <w:tcW w:w="2268" w:type="dxa"/>
          </w:tcPr>
          <w:p w14:paraId="4DC9D866" w14:textId="7377F131" w:rsidR="00FB7EBE" w:rsidRPr="00B84D02" w:rsidRDefault="00FB7EBE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Доля посетителей мероприятий, проводимых в рамках городских культурно-массовых мероприятий, к 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общему ч</w:t>
            </w:r>
            <w:r w:rsidR="005273E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ислу населения города.</w:t>
            </w: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388C1DA6" w14:textId="36DAAAB7" w:rsidR="0069038D" w:rsidRPr="00B84D02" w:rsidRDefault="0069038D" w:rsidP="00DA3F7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84D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волонтёров, вовлечённых в</w:t>
            </w:r>
            <w:r w:rsidR="005273E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программу «Волонтёры культуры».</w:t>
            </w:r>
          </w:p>
          <w:p w14:paraId="6379DCF0" w14:textId="0D44A819" w:rsidR="00FB7EBE" w:rsidRPr="00B84D02" w:rsidRDefault="00FB7EBE" w:rsidP="00DA3F7A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4D02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Оценка горожанами уровня общегородских культурных мероприятий.</w:t>
            </w:r>
          </w:p>
        </w:tc>
      </w:tr>
    </w:tbl>
    <w:p w14:paraId="71931F95" w14:textId="77777777" w:rsidR="00FB7EBE" w:rsidRPr="00B84D02" w:rsidRDefault="00FB7EBE" w:rsidP="00FB7EBE">
      <w:pPr>
        <w:rPr>
          <w:rFonts w:ascii="Times New Roman" w:hAnsi="Times New Roman"/>
          <w:color w:val="auto"/>
          <w:sz w:val="18"/>
          <w:szCs w:val="18"/>
        </w:rPr>
      </w:pPr>
    </w:p>
    <w:p w14:paraId="40ADF45D" w14:textId="77777777" w:rsidR="001B04F1" w:rsidRPr="00B84D02" w:rsidRDefault="001B04F1" w:rsidP="00CB1575">
      <w:pPr>
        <w:jc w:val="center"/>
        <w:rPr>
          <w:rFonts w:ascii="Times New Roman" w:hAnsi="Times New Roman"/>
          <w:color w:val="auto"/>
        </w:rPr>
      </w:pPr>
    </w:p>
    <w:p w14:paraId="557B959E" w14:textId="77777777" w:rsidR="006F7106" w:rsidRPr="00B84D02" w:rsidRDefault="006F7106" w:rsidP="00CB1575">
      <w:pPr>
        <w:rPr>
          <w:rFonts w:ascii="Times New Roman" w:hAnsi="Times New Roman"/>
          <w:color w:val="auto"/>
          <w:sz w:val="18"/>
          <w:szCs w:val="18"/>
        </w:rPr>
        <w:sectPr w:rsidR="006F7106" w:rsidRPr="00B84D02" w:rsidSect="00C81262">
          <w:pgSz w:w="16838" w:h="11906" w:orient="landscape" w:code="9"/>
          <w:pgMar w:top="1418" w:right="680" w:bottom="425" w:left="851" w:header="426" w:footer="397" w:gutter="0"/>
          <w:pgNumType w:start="1"/>
          <w:cols w:space="708"/>
          <w:titlePg/>
          <w:docGrid w:linePitch="360"/>
        </w:sectPr>
      </w:pPr>
    </w:p>
    <w:p w14:paraId="3ADE1A3E" w14:textId="366C9551" w:rsidR="003417E7" w:rsidRPr="00B84D02" w:rsidRDefault="003417E7" w:rsidP="006F7106">
      <w:pPr>
        <w:jc w:val="right"/>
        <w:rPr>
          <w:rFonts w:ascii="Times New Roman" w:hAnsi="Times New Roman"/>
          <w:color w:val="auto"/>
          <w:sz w:val="22"/>
          <w:szCs w:val="22"/>
        </w:rPr>
      </w:pPr>
      <w:r w:rsidRPr="00B84D02">
        <w:rPr>
          <w:rFonts w:ascii="Times New Roman" w:hAnsi="Times New Roman"/>
          <w:color w:val="auto"/>
          <w:sz w:val="22"/>
          <w:szCs w:val="22"/>
        </w:rPr>
        <w:lastRenderedPageBreak/>
        <w:t xml:space="preserve">Приложение </w:t>
      </w:r>
      <w:r w:rsidR="006F7106" w:rsidRPr="00B84D02">
        <w:rPr>
          <w:rFonts w:ascii="Times New Roman" w:hAnsi="Times New Roman"/>
          <w:color w:val="auto"/>
          <w:sz w:val="22"/>
          <w:szCs w:val="22"/>
        </w:rPr>
        <w:t>3</w:t>
      </w:r>
    </w:p>
    <w:p w14:paraId="3A5BBA74" w14:textId="0299CD44" w:rsidR="006F7106" w:rsidRPr="00B84D02" w:rsidRDefault="006F7106" w:rsidP="006F7106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B84D02">
        <w:rPr>
          <w:rFonts w:ascii="Times New Roman" w:hAnsi="Times New Roman"/>
          <w:color w:val="auto"/>
          <w:sz w:val="22"/>
          <w:szCs w:val="22"/>
        </w:rPr>
        <w:t>Отчет об использовании бюджетных ассигнований</w:t>
      </w:r>
      <w:r w:rsidRPr="00B84D02">
        <w:rPr>
          <w:rFonts w:ascii="Times New Roman" w:hAnsi="Times New Roman"/>
          <w:color w:val="auto"/>
          <w:sz w:val="22"/>
          <w:szCs w:val="22"/>
        </w:rPr>
        <w:br/>
        <w:t>городского бюджета на реализацию муниципальной программы за 2022 год</w:t>
      </w:r>
    </w:p>
    <w:p w14:paraId="24041C98" w14:textId="77777777" w:rsidR="003417E7" w:rsidRPr="00B84D02" w:rsidRDefault="003417E7" w:rsidP="006F7106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X="-871" w:tblpY="1"/>
        <w:tblOverlap w:val="never"/>
        <w:tblW w:w="10560" w:type="dxa"/>
        <w:tblLook w:val="04A0" w:firstRow="1" w:lastRow="0" w:firstColumn="1" w:lastColumn="0" w:noHBand="0" w:noVBand="1"/>
      </w:tblPr>
      <w:tblGrid>
        <w:gridCol w:w="547"/>
        <w:gridCol w:w="3693"/>
        <w:gridCol w:w="2247"/>
        <w:gridCol w:w="1276"/>
        <w:gridCol w:w="1417"/>
        <w:gridCol w:w="1371"/>
        <w:gridCol w:w="9"/>
      </w:tblGrid>
      <w:tr w:rsidR="00B84D02" w:rsidRPr="00B84D02" w14:paraId="683467F6" w14:textId="77777777" w:rsidTr="00916053">
        <w:trPr>
          <w:trHeight w:val="330"/>
          <w:tblHeader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964E" w14:textId="77777777" w:rsidR="003417E7" w:rsidRPr="00B84D02" w:rsidRDefault="003417E7" w:rsidP="0075179A">
            <w:pPr>
              <w:ind w:left="-159" w:firstLine="159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F4C6" w14:textId="607F6DA1" w:rsidR="003417E7" w:rsidRPr="00B84D02" w:rsidRDefault="003417E7" w:rsidP="000C62D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муниципальной программы, подпрограммы</w:t>
            </w:r>
            <w:r w:rsidR="000C62DE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основного мероприятия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F985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0F87" w14:textId="77C69BAF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Расходы (тыс.</w:t>
            </w:r>
            <w:r w:rsidR="00742F85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руб.)</w:t>
            </w:r>
          </w:p>
        </w:tc>
      </w:tr>
      <w:tr w:rsidR="00B84D02" w:rsidRPr="00B84D02" w14:paraId="2D386317" w14:textId="77777777" w:rsidTr="00916053">
        <w:trPr>
          <w:trHeight w:val="315"/>
          <w:tblHeader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31DE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1E6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FCA4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C903" w14:textId="139D9D25" w:rsidR="003417E7" w:rsidRPr="00B84D02" w:rsidRDefault="00496484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отчетный </w:t>
            </w:r>
            <w:r w:rsidR="006F71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</w:tr>
      <w:tr w:rsidR="00B84D02" w:rsidRPr="00B84D02" w14:paraId="2ADD0779" w14:textId="77777777" w:rsidTr="00916053">
        <w:trPr>
          <w:gridAfter w:val="1"/>
          <w:wAfter w:w="9" w:type="dxa"/>
          <w:trHeight w:val="1200"/>
          <w:tblHeader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2B84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4FB4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83AE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9B81" w14:textId="28CBBCFE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сводная бюджетная роспись, план на 1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6FEA" w14:textId="16CD58B0" w:rsidR="003417E7" w:rsidRPr="00B84D02" w:rsidRDefault="003417E7" w:rsidP="00496484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сводная бюджетная роспись по состоянию на</w:t>
            </w:r>
            <w:r w:rsidR="00496484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D7331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31 декабря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BDC" w14:textId="72EF0E01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кассовое исполнение по состоянию на </w:t>
            </w:r>
            <w:r w:rsidR="00D7331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31 декабря</w:t>
            </w:r>
          </w:p>
        </w:tc>
      </w:tr>
      <w:tr w:rsidR="00B84D02" w:rsidRPr="00B84D02" w14:paraId="5DC7CF4E" w14:textId="77777777" w:rsidTr="00916053">
        <w:trPr>
          <w:gridAfter w:val="1"/>
          <w:wAfter w:w="9" w:type="dxa"/>
          <w:trHeight w:val="285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A8B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628A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0E57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0104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AF07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5856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B84D02" w:rsidRPr="00B84D02" w14:paraId="2E36AE5F" w14:textId="77777777" w:rsidTr="00916053">
        <w:trPr>
          <w:gridAfter w:val="1"/>
          <w:wAfter w:w="9" w:type="dxa"/>
          <w:trHeight w:val="35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B1C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0F7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Муниципальная программа «Развитие культуры и искусства в городе Череповце» на 2022–2027 годы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3DDE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5B32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582 846,3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5612" w14:textId="59DE32BE" w:rsidR="003417E7" w:rsidRPr="00B84D02" w:rsidRDefault="001F6B7D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726 890,8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043" w14:textId="02FE365C" w:rsidR="003417E7" w:rsidRPr="00B84D02" w:rsidRDefault="001F6B7D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724 857,0</w:t>
            </w:r>
          </w:p>
        </w:tc>
      </w:tr>
      <w:tr w:rsidR="00B84D02" w:rsidRPr="00B84D02" w14:paraId="4602A320" w14:textId="77777777" w:rsidTr="00916053">
        <w:trPr>
          <w:gridAfter w:val="1"/>
          <w:wAfter w:w="9" w:type="dxa"/>
          <w:trHeight w:val="551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8E0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BFD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5F8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ABA4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582 846,3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9689" w14:textId="2E94ACA6" w:rsidR="003417E7" w:rsidRPr="00B84D02" w:rsidRDefault="009E0D40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726 890,8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C515" w14:textId="2FB95E52" w:rsidR="003417E7" w:rsidRPr="00B84D02" w:rsidRDefault="009E0D40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724 857,0</w:t>
            </w:r>
          </w:p>
        </w:tc>
      </w:tr>
      <w:tr w:rsidR="00B84D02" w:rsidRPr="00B84D02" w14:paraId="663BEFD7" w14:textId="77777777" w:rsidTr="00496484">
        <w:trPr>
          <w:gridAfter w:val="1"/>
          <w:wAfter w:w="9" w:type="dxa"/>
          <w:trHeight w:val="8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D10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1DF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D096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C34A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6 850,9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BB96" w14:textId="4447B70E" w:rsidR="003417E7" w:rsidRPr="00B84D02" w:rsidRDefault="00294161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7 245,9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2AD5" w14:textId="48D8EE7B" w:rsidR="003417E7" w:rsidRPr="00B84D02" w:rsidRDefault="00294161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7 245,8</w:t>
            </w:r>
          </w:p>
        </w:tc>
      </w:tr>
      <w:tr w:rsidR="00B84D02" w:rsidRPr="00B84D02" w14:paraId="39525CE8" w14:textId="77777777" w:rsidTr="00496484">
        <w:trPr>
          <w:gridAfter w:val="1"/>
          <w:wAfter w:w="9" w:type="dxa"/>
          <w:trHeight w:val="11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DD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024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</w:t>
            </w:r>
          </w:p>
          <w:p w14:paraId="61785DFD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Экономическое и хозяйственное обеспечение деятельности учреждений подведомственных управлению по делам культуры мэрии МКУ «ЦОУ «Культура»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937E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МКУ «ЦОУ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3EC9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80 720,6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8214" w14:textId="17C2D7FB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4B52E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4B52E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048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4B52E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A08" w14:textId="7C08FD63" w:rsidR="003417E7" w:rsidRPr="00B84D02" w:rsidRDefault="004B52E9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86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885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</w:tr>
      <w:tr w:rsidR="00B84D02" w:rsidRPr="00B84D02" w14:paraId="6919CE13" w14:textId="77777777" w:rsidTr="00496484">
        <w:trPr>
          <w:gridAfter w:val="1"/>
          <w:wAfter w:w="9" w:type="dxa"/>
          <w:trHeight w:val="11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2AB" w14:textId="1E039C73" w:rsidR="003E15FC" w:rsidRPr="00B84D02" w:rsidRDefault="003E15FC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069" w14:textId="4E644718" w:rsidR="003E15FC" w:rsidRPr="00B84D02" w:rsidRDefault="003E15FC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 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F03" w14:textId="6C749BE8" w:rsidR="003E15FC" w:rsidRPr="00B84D02" w:rsidRDefault="003E15FC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«Объединение библиотек», МАУК «Камерный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DDBF" w14:textId="3CA0F860" w:rsidR="003E15FC" w:rsidRPr="00B84D02" w:rsidRDefault="003E15F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D02A" w14:textId="25DD26EE" w:rsidR="003E15FC" w:rsidRPr="00B84D02" w:rsidRDefault="003E15F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A4B1" w14:textId="437F020B" w:rsidR="003E15FC" w:rsidRPr="00B84D02" w:rsidRDefault="003E15F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7448BCB7" w14:textId="77777777" w:rsidTr="00496484">
        <w:trPr>
          <w:gridAfter w:val="1"/>
          <w:wAfter w:w="9" w:type="dxa"/>
          <w:trHeight w:val="28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0E9E" w14:textId="16846DBE" w:rsidR="003417E7" w:rsidRPr="00B84D02" w:rsidRDefault="004255CE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912E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1 «Наследие»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33A8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7260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143 149,2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90A5" w14:textId="14B05939" w:rsidR="003417E7" w:rsidRPr="00B84D02" w:rsidRDefault="004255CE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170 533,1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23E" w14:textId="0BA00788" w:rsidR="003417E7" w:rsidRPr="00B84D02" w:rsidRDefault="004255CE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170 533,1</w:t>
            </w:r>
          </w:p>
        </w:tc>
      </w:tr>
      <w:tr w:rsidR="00B84D02" w:rsidRPr="00B84D02" w14:paraId="15F11678" w14:textId="77777777" w:rsidTr="00496484">
        <w:trPr>
          <w:gridAfter w:val="1"/>
          <w:wAfter w:w="9" w:type="dxa"/>
          <w:trHeight w:val="6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C187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410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703E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F0D5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143 149,2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1450" w14:textId="52D77D4B" w:rsidR="003417E7" w:rsidRPr="00B84D02" w:rsidRDefault="004255CE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170 533,1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2159" w14:textId="668CCDE7" w:rsidR="003417E7" w:rsidRPr="00B84D02" w:rsidRDefault="004255CE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170 533,1</w:t>
            </w:r>
          </w:p>
        </w:tc>
      </w:tr>
      <w:tr w:rsidR="00B84D02" w:rsidRPr="00B84D02" w14:paraId="5E1BCA77" w14:textId="77777777" w:rsidTr="00496484">
        <w:trPr>
          <w:gridAfter w:val="1"/>
          <w:wAfter w:w="9" w:type="dxa"/>
          <w:trHeight w:val="9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C9D7" w14:textId="5F092364" w:rsidR="003417E7" w:rsidRPr="00B84D02" w:rsidRDefault="004255CE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2B8D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1.1. Организация мероприятий по сохранению, реставрации (ремонту) объектов культурного наследия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9006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ЧерМО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FAD1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1 100,9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E616" w14:textId="311E1CFF" w:rsidR="003417E7" w:rsidRPr="00B84D02" w:rsidRDefault="0044380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4 100,9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C2BF" w14:textId="60DAFB58" w:rsidR="003417E7" w:rsidRPr="00B84D02" w:rsidRDefault="0044380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4 100,9</w:t>
            </w:r>
          </w:p>
        </w:tc>
      </w:tr>
      <w:tr w:rsidR="00B84D02" w:rsidRPr="00B84D02" w14:paraId="1E9B685E" w14:textId="77777777" w:rsidTr="00916053">
        <w:trPr>
          <w:gridAfter w:val="1"/>
          <w:wAfter w:w="9" w:type="dxa"/>
          <w:trHeight w:val="7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1018" w14:textId="0FBDFEE2" w:rsidR="003417E7" w:rsidRPr="00B84D02" w:rsidRDefault="004255CE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52E5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D81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ЧерМО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6E31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56 262,3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67D" w14:textId="2E64FB93" w:rsidR="003417E7" w:rsidRPr="00B84D02" w:rsidRDefault="00D70590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67 759,5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E517" w14:textId="0CF3F0CD" w:rsidR="003417E7" w:rsidRPr="00B84D02" w:rsidRDefault="00D70590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62 759,5</w:t>
            </w:r>
          </w:p>
        </w:tc>
      </w:tr>
      <w:tr w:rsidR="00B84D02" w:rsidRPr="00B84D02" w14:paraId="704E17E2" w14:textId="77777777" w:rsidTr="00916053">
        <w:trPr>
          <w:gridAfter w:val="1"/>
          <w:wAfter w:w="9" w:type="dxa"/>
          <w:trHeight w:val="7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9CCA" w14:textId="08151121" w:rsidR="003417E7" w:rsidRPr="00B84D02" w:rsidRDefault="004255CE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C587" w14:textId="7598EE65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Основное мероприятие 1.3. Обеспечение деятельности муниципального </w:t>
            </w:r>
            <w:r w:rsidR="00D70590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автономного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учреждения культуры «Объединение библиотек»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A535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«ОБ»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C1EF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85 728,3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EC4E" w14:textId="69B71D59" w:rsidR="003417E7" w:rsidRPr="00B84D02" w:rsidRDefault="00D70590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103 615,0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731" w14:textId="17C06778" w:rsidR="003417E7" w:rsidRPr="00B84D02" w:rsidRDefault="00D70590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103 615,0</w:t>
            </w:r>
          </w:p>
        </w:tc>
      </w:tr>
      <w:tr w:rsidR="00B84D02" w:rsidRPr="00B84D02" w14:paraId="5D31716F" w14:textId="77777777" w:rsidTr="00916053">
        <w:trPr>
          <w:gridAfter w:val="1"/>
          <w:wAfter w:w="9" w:type="dxa"/>
          <w:trHeight w:val="7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2512" w14:textId="2592A018" w:rsidR="003417E7" w:rsidRPr="00B84D02" w:rsidRDefault="004255CE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A00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1.4. Реализация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5296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«ОБ»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FD23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0DD7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57,7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E10C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57,7</w:t>
            </w:r>
          </w:p>
        </w:tc>
      </w:tr>
      <w:tr w:rsidR="00B84D02" w:rsidRPr="00B84D02" w14:paraId="2646FFDD" w14:textId="77777777" w:rsidTr="00916053">
        <w:trPr>
          <w:gridAfter w:val="1"/>
          <w:wAfter w:w="9" w:type="dxa"/>
          <w:trHeight w:val="7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161B" w14:textId="05E69431" w:rsidR="00D852C0" w:rsidRPr="00B84D02" w:rsidRDefault="00D852C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FB07" w14:textId="7091CE3D" w:rsidR="00D852C0" w:rsidRPr="00B84D02" w:rsidRDefault="00D852C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Основное мероприятие 1.5. Реализация мероприятий по модернизации библиотек в части комплектования книжных фондов муниципальных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библиотек, за исключением расходов, предусмотренных на 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субсидий из федерального бюджета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0B4" w14:textId="5B6FF188" w:rsidR="00D852C0" w:rsidRPr="00B84D02" w:rsidRDefault="00D852C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МАУК «ОБ»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C5F8" w14:textId="3C699611" w:rsidR="00D852C0" w:rsidRPr="00B84D02" w:rsidRDefault="00056239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86FF" w14:textId="54175F4F" w:rsidR="00D852C0" w:rsidRPr="00B84D02" w:rsidRDefault="00056239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BE8C" w14:textId="287BC5A9" w:rsidR="00D852C0" w:rsidRPr="00B84D02" w:rsidRDefault="00056239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6BC64FB" w14:textId="77777777" w:rsidTr="00916053">
        <w:trPr>
          <w:gridAfter w:val="1"/>
          <w:wAfter w:w="9" w:type="dxa"/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94A0" w14:textId="4771B345" w:rsidR="003417E7" w:rsidRPr="00B84D02" w:rsidRDefault="004255CE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05623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E24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2 «Искусство»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8A1F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872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233 094,6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DE772" w14:textId="7F9E65FF" w:rsidR="003417E7" w:rsidRPr="00B84D02" w:rsidRDefault="00056239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257 077,5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C592" w14:textId="4CA89185" w:rsidR="003417E7" w:rsidRPr="00B84D02" w:rsidRDefault="00056239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257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071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B84D02" w:rsidRPr="00B84D02" w14:paraId="293B4E27" w14:textId="77777777" w:rsidTr="00916053">
        <w:trPr>
          <w:gridAfter w:val="1"/>
          <w:wAfter w:w="9" w:type="dxa"/>
          <w:trHeight w:val="51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BD3C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EA6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46DA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FD26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233 094,6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807C" w14:textId="6AB5E922" w:rsidR="003417E7" w:rsidRPr="00B84D02" w:rsidRDefault="00317D25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257 077,5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DB2E" w14:textId="5A8648A0" w:rsidR="003417E7" w:rsidRPr="00B84D02" w:rsidRDefault="00317D25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257 071,9</w:t>
            </w:r>
          </w:p>
        </w:tc>
      </w:tr>
      <w:tr w:rsidR="00B84D02" w:rsidRPr="00B84D02" w14:paraId="3CB9745C" w14:textId="77777777" w:rsidTr="00916053">
        <w:trPr>
          <w:gridAfter w:val="1"/>
          <w:wAfter w:w="9" w:type="dxa"/>
          <w:trHeight w:val="2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ADC" w14:textId="7B172637" w:rsidR="006C2E50" w:rsidRPr="00B84D02" w:rsidRDefault="006C2E5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D8B6" w14:textId="77777777" w:rsidR="006C2E50" w:rsidRPr="00B84D02" w:rsidRDefault="006C2E5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032" w14:textId="77777777" w:rsidR="006C2E50" w:rsidRPr="00B84D02" w:rsidRDefault="006C2E5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«Камерный театр»</w:t>
            </w:r>
          </w:p>
          <w:p w14:paraId="31CBE681" w14:textId="10066D82" w:rsidR="006C2E50" w:rsidRPr="00B84D02" w:rsidRDefault="006C2E5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</w:t>
            </w:r>
            <w:r w:rsidR="000C62DE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Театр для детей и молодёжи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  <w:p w14:paraId="1A8568FB" w14:textId="7656C29E" w:rsidR="006C2E50" w:rsidRPr="00B84D02" w:rsidRDefault="006C2E50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«Городское филармоническое собрание»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14C4" w14:textId="2AB643E5" w:rsidR="006C2E50" w:rsidRPr="00B84D02" w:rsidRDefault="00ED22C2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88 205,7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63CA" w14:textId="19B94F29" w:rsidR="006C2E50" w:rsidRPr="00B84D02" w:rsidRDefault="00ED22C2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111 040,4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2C40" w14:textId="685E8349" w:rsidR="006C2E50" w:rsidRPr="00B84D02" w:rsidRDefault="00ED22C2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111 035,7</w:t>
            </w:r>
          </w:p>
        </w:tc>
      </w:tr>
      <w:tr w:rsidR="00B84D02" w:rsidRPr="00B84D02" w14:paraId="6CACC709" w14:textId="77777777" w:rsidTr="00916053">
        <w:trPr>
          <w:gridAfter w:val="1"/>
          <w:wAfter w:w="9" w:type="dxa"/>
          <w:trHeight w:val="24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68C" w14:textId="2FA773E8" w:rsidR="00DC134F" w:rsidRPr="00B84D02" w:rsidRDefault="00DC134F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001" w14:textId="1283FD3F" w:rsidR="00DC134F" w:rsidRPr="00B84D02" w:rsidRDefault="00DC134F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2.2. Обеспечение деятельности учреждений дополнительн</w:t>
            </w:r>
            <w:r w:rsidR="000333DF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ого образования сферы «Культура»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8746" w14:textId="77777777" w:rsidR="00DC134F" w:rsidRPr="00B84D02" w:rsidRDefault="00DC134F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 ДО «ДМШ №1»</w:t>
            </w:r>
          </w:p>
          <w:p w14:paraId="651E3742" w14:textId="77777777" w:rsidR="00DC134F" w:rsidRPr="00B84D02" w:rsidRDefault="00DC134F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 ДО «ДХШ №1»</w:t>
            </w:r>
          </w:p>
          <w:p w14:paraId="533ACCF8" w14:textId="77777777" w:rsidR="00DC134F" w:rsidRPr="00B84D02" w:rsidRDefault="00DC134F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 ДО «ДШИ»</w:t>
            </w:r>
          </w:p>
          <w:p w14:paraId="11D638D0" w14:textId="77777777" w:rsidR="00DC134F" w:rsidRPr="00B84D02" w:rsidRDefault="00DC134F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 ДО «ДШИ» Гармония»</w:t>
            </w:r>
          </w:p>
          <w:p w14:paraId="4AF75A94" w14:textId="624E3A8F" w:rsidR="00DC134F" w:rsidRPr="00B84D02" w:rsidRDefault="00DC134F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 ДО «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ДДиЮ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«Дом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AF0B" w14:textId="4C7E0D91" w:rsidR="00DC134F" w:rsidRPr="00B84D02" w:rsidRDefault="00D76261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144 750,8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F337" w14:textId="5BF01C59" w:rsidR="00DC134F" w:rsidRPr="00B84D02" w:rsidRDefault="00D76261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145 899,0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63FD" w14:textId="34EF6876" w:rsidR="00DC134F" w:rsidRPr="00B84D02" w:rsidRDefault="00D76261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145 898,1</w:t>
            </w:r>
          </w:p>
        </w:tc>
      </w:tr>
      <w:tr w:rsidR="00B84D02" w:rsidRPr="00B84D02" w14:paraId="1C5ADBEA" w14:textId="77777777" w:rsidTr="00916053">
        <w:trPr>
          <w:gridAfter w:val="1"/>
          <w:wAfter w:w="9" w:type="dxa"/>
          <w:trHeight w:val="4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C4C" w14:textId="64B3821D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05623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386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6572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«Театр для детей и молодежи»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911D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138,1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96A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138,1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CEFF" w14:textId="6480C388" w:rsidR="003417E7" w:rsidRPr="00B84D02" w:rsidRDefault="00D76261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138,1</w:t>
            </w:r>
          </w:p>
        </w:tc>
      </w:tr>
      <w:tr w:rsidR="00B84D02" w:rsidRPr="00B84D02" w14:paraId="29E27D42" w14:textId="77777777" w:rsidTr="00916053">
        <w:trPr>
          <w:gridAfter w:val="1"/>
          <w:wAfter w:w="9" w:type="dxa"/>
          <w:trHeight w:val="27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A3A" w14:textId="14948655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05623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214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3 «Досуг»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DF65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EF46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119 031,0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1225" w14:textId="46D44792" w:rsidR="003417E7" w:rsidRPr="00B84D02" w:rsidRDefault="008E184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204 986,1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461" w14:textId="1078A70D" w:rsidR="003417E7" w:rsidRPr="00B84D02" w:rsidRDefault="008E184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203 120,5</w:t>
            </w:r>
          </w:p>
        </w:tc>
      </w:tr>
      <w:tr w:rsidR="00B84D02" w:rsidRPr="00B84D02" w14:paraId="37C82E2E" w14:textId="77777777" w:rsidTr="00916053">
        <w:trPr>
          <w:gridAfter w:val="1"/>
          <w:wAfter w:w="9" w:type="dxa"/>
          <w:trHeight w:val="41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5BB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F16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050D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731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119 031,0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19FB" w14:textId="60A11807" w:rsidR="003417E7" w:rsidRPr="00B84D02" w:rsidRDefault="00E07058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204 986,1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6A3B" w14:textId="3F4082F3" w:rsidR="003417E7" w:rsidRPr="00B84D02" w:rsidRDefault="00E07058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203 120,5</w:t>
            </w:r>
          </w:p>
        </w:tc>
      </w:tr>
      <w:tr w:rsidR="00B84D02" w:rsidRPr="00B84D02" w14:paraId="0C4B776C" w14:textId="77777777" w:rsidTr="00916053">
        <w:trPr>
          <w:gridAfter w:val="1"/>
          <w:wAfter w:w="9" w:type="dxa"/>
          <w:trHeight w:val="2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5EE6" w14:textId="0666197F" w:rsidR="00E9072C" w:rsidRPr="00B84D02" w:rsidRDefault="00E9072C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C45" w14:textId="77777777" w:rsidR="00E9072C" w:rsidRPr="00B84D02" w:rsidRDefault="00E9072C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1958" w14:textId="77777777" w:rsidR="00E9072C" w:rsidRPr="00B84D02" w:rsidRDefault="00E9072C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«Дворец химиков»</w:t>
            </w:r>
          </w:p>
          <w:p w14:paraId="7D2A076D" w14:textId="77777777" w:rsidR="00E9072C" w:rsidRPr="00B84D02" w:rsidRDefault="00E9072C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«Дворец металлургов»</w:t>
            </w:r>
          </w:p>
          <w:p w14:paraId="506BE538" w14:textId="77777777" w:rsidR="00E9072C" w:rsidRPr="00B84D02" w:rsidRDefault="00E9072C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МАУК «ДК «Строитель» имени Д.Н. 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Мамлеева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  <w:p w14:paraId="7F919E2D" w14:textId="564582AA" w:rsidR="00E9072C" w:rsidRPr="00B84D02" w:rsidRDefault="00E9072C" w:rsidP="007517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МАУК «ГКДЦ «Единение»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1FC2" w14:textId="7FA2679F" w:rsidR="00E9072C" w:rsidRPr="00B84D02" w:rsidRDefault="00E9072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110 795,5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0F3E" w14:textId="27F3B7C5" w:rsidR="00E9072C" w:rsidRPr="00B84D02" w:rsidRDefault="00E9072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155 641,4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BF74" w14:textId="3CFA4637" w:rsidR="00E9072C" w:rsidRPr="00B84D02" w:rsidRDefault="00E9072C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155 532,2</w:t>
            </w:r>
          </w:p>
        </w:tc>
      </w:tr>
      <w:tr w:rsidR="00B84D02" w:rsidRPr="00B84D02" w14:paraId="411843E6" w14:textId="77777777" w:rsidTr="00916053">
        <w:trPr>
          <w:gridAfter w:val="1"/>
          <w:wAfter w:w="9" w:type="dxa"/>
          <w:trHeight w:val="5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430" w14:textId="3B3C6F7D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056239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0589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3947" w14:textId="77777777" w:rsidR="003417E7" w:rsidRPr="00B84D02" w:rsidRDefault="003417E7" w:rsidP="0075179A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Учреждения культуры, подведомственные управлению по делам культуры мэрии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0D6" w14:textId="77777777" w:rsidR="003417E7" w:rsidRPr="00B84D02" w:rsidRDefault="003417E7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8 235,5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45A1" w14:textId="686830B3" w:rsidR="003417E7" w:rsidRPr="00B84D02" w:rsidRDefault="00C0789D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49 344,7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FAB1" w14:textId="70B9A75F" w:rsidR="003417E7" w:rsidRPr="00B84D02" w:rsidRDefault="00C0789D" w:rsidP="0075179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47 588,3</w:t>
            </w:r>
          </w:p>
        </w:tc>
      </w:tr>
    </w:tbl>
    <w:p w14:paraId="588D9E96" w14:textId="15140847" w:rsidR="003417E7" w:rsidRPr="00B84D02" w:rsidRDefault="003417E7" w:rsidP="00CB1575">
      <w:pPr>
        <w:rPr>
          <w:rFonts w:ascii="Times New Roman" w:hAnsi="Times New Roman"/>
          <w:color w:val="auto"/>
          <w:sz w:val="22"/>
          <w:szCs w:val="22"/>
        </w:rPr>
      </w:pPr>
    </w:p>
    <w:p w14:paraId="7E9F912B" w14:textId="77777777" w:rsidR="006F7106" w:rsidRPr="00B84D02" w:rsidRDefault="006F7106" w:rsidP="00CB1575">
      <w:pPr>
        <w:rPr>
          <w:rFonts w:ascii="Times New Roman" w:hAnsi="Times New Roman"/>
          <w:color w:val="auto"/>
          <w:sz w:val="22"/>
          <w:szCs w:val="22"/>
        </w:rPr>
        <w:sectPr w:rsidR="006F7106" w:rsidRPr="00B84D02" w:rsidSect="006F7106">
          <w:pgSz w:w="11906" w:h="16838" w:code="9"/>
          <w:pgMar w:top="680" w:right="425" w:bottom="851" w:left="1701" w:header="567" w:footer="397" w:gutter="0"/>
          <w:pgNumType w:start="1"/>
          <w:cols w:space="708"/>
          <w:titlePg/>
          <w:docGrid w:linePitch="360"/>
        </w:sectPr>
      </w:pPr>
    </w:p>
    <w:p w14:paraId="1E9F7D98" w14:textId="3DEB67F8" w:rsidR="003417E7" w:rsidRPr="00B84D02" w:rsidRDefault="003417E7" w:rsidP="00CB1FCF">
      <w:pPr>
        <w:jc w:val="right"/>
        <w:rPr>
          <w:rFonts w:ascii="Times New Roman" w:hAnsi="Times New Roman"/>
          <w:color w:val="auto"/>
          <w:sz w:val="22"/>
          <w:szCs w:val="22"/>
        </w:rPr>
      </w:pPr>
      <w:r w:rsidRPr="00B84D02">
        <w:rPr>
          <w:rFonts w:ascii="Times New Roman" w:hAnsi="Times New Roman"/>
          <w:color w:val="auto"/>
          <w:sz w:val="22"/>
          <w:szCs w:val="22"/>
        </w:rPr>
        <w:lastRenderedPageBreak/>
        <w:t>Приложение 4</w:t>
      </w:r>
    </w:p>
    <w:p w14:paraId="598B8777" w14:textId="6003FFC1" w:rsidR="003417E7" w:rsidRPr="00B84D02" w:rsidRDefault="003417E7" w:rsidP="00CB1575">
      <w:pPr>
        <w:rPr>
          <w:rFonts w:ascii="Times New Roman" w:hAnsi="Times New Roman"/>
          <w:color w:val="auto"/>
          <w:sz w:val="22"/>
          <w:szCs w:val="22"/>
        </w:rPr>
      </w:pPr>
    </w:p>
    <w:p w14:paraId="319472E0" w14:textId="3BD2AC86" w:rsidR="003417E7" w:rsidRPr="00B84D02" w:rsidRDefault="003417E7" w:rsidP="006F7106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B84D02">
        <w:rPr>
          <w:rFonts w:ascii="Times New Roman" w:hAnsi="Times New Roman"/>
          <w:color w:val="auto"/>
          <w:sz w:val="22"/>
          <w:szCs w:val="22"/>
        </w:rPr>
        <w:t>Информация о расходах городского, федерального, областного бюджетов, внебюджетных источников на реализацию целей муниципальной программы города за 2022 год</w:t>
      </w:r>
    </w:p>
    <w:p w14:paraId="600C2500" w14:textId="4CF465D0" w:rsidR="003417E7" w:rsidRPr="00B84D02" w:rsidRDefault="003417E7" w:rsidP="003417E7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004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18"/>
        <w:gridCol w:w="2090"/>
        <w:gridCol w:w="1562"/>
        <w:gridCol w:w="1304"/>
        <w:gridCol w:w="1407"/>
      </w:tblGrid>
      <w:tr w:rsidR="00B84D02" w:rsidRPr="00B84D02" w14:paraId="25B29422" w14:textId="77777777" w:rsidTr="00D863C8">
        <w:trPr>
          <w:trHeight w:val="61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14:paraId="3E13A23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1242FD70" w14:textId="41DB4684" w:rsidR="003417E7" w:rsidRPr="00B84D02" w:rsidRDefault="003417E7" w:rsidP="000C62D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14:paraId="2F0162EB" w14:textId="735E1AF1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Источники ресурсного</w:t>
            </w:r>
            <w:r w:rsidR="006F71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обеспечения</w:t>
            </w:r>
          </w:p>
        </w:tc>
        <w:tc>
          <w:tcPr>
            <w:tcW w:w="4273" w:type="dxa"/>
            <w:gridSpan w:val="3"/>
            <w:shd w:val="clear" w:color="auto" w:fill="auto"/>
            <w:hideMark/>
          </w:tcPr>
          <w:p w14:paraId="21B70D5B" w14:textId="142CFFB0" w:rsidR="00496484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Расходы за </w:t>
            </w:r>
            <w:r w:rsidR="00496484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отчетный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год, </w:t>
            </w:r>
          </w:p>
          <w:p w14:paraId="633C91CF" w14:textId="3064AFBF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(тыс.</w:t>
            </w:r>
            <w:r w:rsidR="006F710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руб.)</w:t>
            </w:r>
          </w:p>
        </w:tc>
      </w:tr>
      <w:tr w:rsidR="00B84D02" w:rsidRPr="00B84D02" w14:paraId="546F73A9" w14:textId="77777777" w:rsidTr="00D863C8">
        <w:trPr>
          <w:trHeight w:val="840"/>
          <w:tblHeader/>
        </w:trPr>
        <w:tc>
          <w:tcPr>
            <w:tcW w:w="568" w:type="dxa"/>
            <w:vMerge/>
            <w:hideMark/>
          </w:tcPr>
          <w:p w14:paraId="4EE99F5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3928EEA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vMerge/>
            <w:hideMark/>
          </w:tcPr>
          <w:p w14:paraId="58819DB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14:paraId="7F8B84B6" w14:textId="37DE9B65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1304" w:type="dxa"/>
            <w:shd w:val="clear" w:color="auto" w:fill="auto"/>
            <w:hideMark/>
          </w:tcPr>
          <w:p w14:paraId="266F2C29" w14:textId="1D59AC3A" w:rsidR="003417E7" w:rsidRPr="00B84D02" w:rsidRDefault="003417E7" w:rsidP="000C62DE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Факт </w:t>
            </w:r>
          </w:p>
        </w:tc>
        <w:tc>
          <w:tcPr>
            <w:tcW w:w="1407" w:type="dxa"/>
            <w:shd w:val="clear" w:color="auto" w:fill="auto"/>
            <w:hideMark/>
          </w:tcPr>
          <w:p w14:paraId="11FDE60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% освоения</w:t>
            </w:r>
          </w:p>
        </w:tc>
      </w:tr>
      <w:tr w:rsidR="00B84D02" w:rsidRPr="00B84D02" w14:paraId="35885475" w14:textId="77777777" w:rsidTr="00D863C8">
        <w:trPr>
          <w:trHeight w:val="300"/>
          <w:tblHeader/>
        </w:trPr>
        <w:tc>
          <w:tcPr>
            <w:tcW w:w="568" w:type="dxa"/>
            <w:shd w:val="clear" w:color="auto" w:fill="auto"/>
            <w:hideMark/>
          </w:tcPr>
          <w:p w14:paraId="52B50CA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14:paraId="06B3895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0" w:type="dxa"/>
            <w:shd w:val="clear" w:color="auto" w:fill="auto"/>
            <w:hideMark/>
          </w:tcPr>
          <w:p w14:paraId="30A7745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62" w:type="dxa"/>
            <w:shd w:val="clear" w:color="auto" w:fill="auto"/>
            <w:hideMark/>
          </w:tcPr>
          <w:p w14:paraId="232702E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04" w:type="dxa"/>
            <w:shd w:val="clear" w:color="auto" w:fill="auto"/>
            <w:hideMark/>
          </w:tcPr>
          <w:p w14:paraId="2AA619F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07" w:type="dxa"/>
            <w:shd w:val="clear" w:color="auto" w:fill="auto"/>
            <w:hideMark/>
          </w:tcPr>
          <w:p w14:paraId="413F540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B84D02" w:rsidRPr="00B84D02" w14:paraId="662A5938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14:paraId="4A1CEF4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5313A04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Муниципальная программа «Развитие культуры и искусства в городе Череповце» на 2022–2027 годы</w:t>
            </w:r>
          </w:p>
        </w:tc>
        <w:tc>
          <w:tcPr>
            <w:tcW w:w="2090" w:type="dxa"/>
            <w:shd w:val="clear" w:color="auto" w:fill="auto"/>
            <w:hideMark/>
          </w:tcPr>
          <w:p w14:paraId="32F798F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5FB3C372" w14:textId="663FD462" w:rsidR="003417E7" w:rsidRPr="00B84D02" w:rsidRDefault="00E74E31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1 044 492,6</w:t>
            </w:r>
          </w:p>
        </w:tc>
        <w:tc>
          <w:tcPr>
            <w:tcW w:w="1304" w:type="dxa"/>
            <w:shd w:val="clear" w:color="auto" w:fill="auto"/>
            <w:hideMark/>
          </w:tcPr>
          <w:p w14:paraId="0E5DE175" w14:textId="74E36C2D" w:rsidR="003417E7" w:rsidRPr="00B84D02" w:rsidRDefault="00E74E31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1 023 093,1</w:t>
            </w:r>
          </w:p>
        </w:tc>
        <w:tc>
          <w:tcPr>
            <w:tcW w:w="1407" w:type="dxa"/>
            <w:shd w:val="clear" w:color="auto" w:fill="auto"/>
            <w:hideMark/>
          </w:tcPr>
          <w:p w14:paraId="429EEE57" w14:textId="035F250A" w:rsidR="003417E7" w:rsidRPr="00B84D02" w:rsidRDefault="00E74E31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98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</w:tr>
      <w:tr w:rsidR="00B84D02" w:rsidRPr="00B84D02" w14:paraId="499F4347" w14:textId="77777777" w:rsidTr="00D863C8">
        <w:trPr>
          <w:trHeight w:val="315"/>
        </w:trPr>
        <w:tc>
          <w:tcPr>
            <w:tcW w:w="568" w:type="dxa"/>
            <w:vMerge/>
            <w:hideMark/>
          </w:tcPr>
          <w:p w14:paraId="01AD9C7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C58B3B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1F31A3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shd w:val="clear" w:color="auto" w:fill="auto"/>
            <w:hideMark/>
          </w:tcPr>
          <w:p w14:paraId="1641C3AB" w14:textId="1009933C" w:rsidR="003417E7" w:rsidRPr="00B84D02" w:rsidRDefault="00855DA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726 890,8</w:t>
            </w:r>
          </w:p>
        </w:tc>
        <w:tc>
          <w:tcPr>
            <w:tcW w:w="1304" w:type="dxa"/>
            <w:shd w:val="clear" w:color="auto" w:fill="auto"/>
            <w:hideMark/>
          </w:tcPr>
          <w:p w14:paraId="73FC2B32" w14:textId="76D2B846" w:rsidR="003417E7" w:rsidRPr="00B84D02" w:rsidRDefault="00855DA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724 857,0</w:t>
            </w:r>
          </w:p>
        </w:tc>
        <w:tc>
          <w:tcPr>
            <w:tcW w:w="1407" w:type="dxa"/>
            <w:shd w:val="clear" w:color="auto" w:fill="auto"/>
            <w:hideMark/>
          </w:tcPr>
          <w:p w14:paraId="2C120039" w14:textId="764D8AEA" w:rsidR="003417E7" w:rsidRPr="00B84D02" w:rsidRDefault="00855DA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99,7</w:t>
            </w:r>
          </w:p>
        </w:tc>
      </w:tr>
      <w:tr w:rsidR="00B84D02" w:rsidRPr="00B84D02" w14:paraId="1D7B8E67" w14:textId="77777777" w:rsidTr="00D863C8">
        <w:trPr>
          <w:trHeight w:val="315"/>
        </w:trPr>
        <w:tc>
          <w:tcPr>
            <w:tcW w:w="568" w:type="dxa"/>
            <w:vMerge/>
            <w:hideMark/>
          </w:tcPr>
          <w:p w14:paraId="7DE4D9F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4F8A335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3E07863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5577110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9 356,9</w:t>
            </w:r>
          </w:p>
        </w:tc>
        <w:tc>
          <w:tcPr>
            <w:tcW w:w="1304" w:type="dxa"/>
            <w:shd w:val="clear" w:color="auto" w:fill="auto"/>
            <w:hideMark/>
          </w:tcPr>
          <w:p w14:paraId="53D53A0B" w14:textId="415172A7" w:rsidR="003417E7" w:rsidRPr="00B84D02" w:rsidRDefault="00855DA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9 356,9</w:t>
            </w:r>
          </w:p>
        </w:tc>
        <w:tc>
          <w:tcPr>
            <w:tcW w:w="1407" w:type="dxa"/>
            <w:shd w:val="clear" w:color="auto" w:fill="auto"/>
            <w:hideMark/>
          </w:tcPr>
          <w:p w14:paraId="3620A58B" w14:textId="1FBBFA6F" w:rsidR="003417E7" w:rsidRPr="00B84D02" w:rsidRDefault="00855DA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D482B24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2812D52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587AA1B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095BA7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3B1EDCA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985,3</w:t>
            </w:r>
          </w:p>
        </w:tc>
        <w:tc>
          <w:tcPr>
            <w:tcW w:w="1304" w:type="dxa"/>
            <w:shd w:val="clear" w:color="auto" w:fill="auto"/>
            <w:hideMark/>
          </w:tcPr>
          <w:p w14:paraId="2A044E96" w14:textId="4D541C69" w:rsidR="003417E7" w:rsidRPr="00B84D02" w:rsidRDefault="002A11F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985,3</w:t>
            </w:r>
          </w:p>
        </w:tc>
        <w:tc>
          <w:tcPr>
            <w:tcW w:w="1407" w:type="dxa"/>
            <w:shd w:val="clear" w:color="auto" w:fill="auto"/>
            <w:hideMark/>
          </w:tcPr>
          <w:p w14:paraId="02478865" w14:textId="65125D39" w:rsidR="003417E7" w:rsidRPr="00B84D02" w:rsidRDefault="002A11F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3C26034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24ABAA2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68AB2266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8539343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0945383A" w14:textId="3D09789E" w:rsidR="003417E7" w:rsidRPr="00B84D02" w:rsidRDefault="003535B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307 259,6</w:t>
            </w:r>
          </w:p>
        </w:tc>
        <w:tc>
          <w:tcPr>
            <w:tcW w:w="1304" w:type="dxa"/>
            <w:shd w:val="clear" w:color="auto" w:fill="auto"/>
            <w:hideMark/>
          </w:tcPr>
          <w:p w14:paraId="3F8AB61A" w14:textId="031B6E2D" w:rsidR="003417E7" w:rsidRPr="00B84D02" w:rsidRDefault="003535B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287 893,9</w:t>
            </w:r>
          </w:p>
        </w:tc>
        <w:tc>
          <w:tcPr>
            <w:tcW w:w="1407" w:type="dxa"/>
            <w:shd w:val="clear" w:color="auto" w:fill="auto"/>
            <w:hideMark/>
          </w:tcPr>
          <w:p w14:paraId="4778E3A7" w14:textId="180CDFAD" w:rsidR="003417E7" w:rsidRPr="00B84D02" w:rsidRDefault="003535B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93,7</w:t>
            </w:r>
          </w:p>
        </w:tc>
      </w:tr>
      <w:tr w:rsidR="00B84D02" w:rsidRPr="00B84D02" w14:paraId="26433E0B" w14:textId="77777777" w:rsidTr="00D863C8">
        <w:trPr>
          <w:trHeight w:val="300"/>
        </w:trPr>
        <w:tc>
          <w:tcPr>
            <w:tcW w:w="568" w:type="dxa"/>
            <w:vMerge w:val="restart"/>
          </w:tcPr>
          <w:p w14:paraId="52F158E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</w:tcPr>
          <w:p w14:paraId="0FEC374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2090" w:type="dxa"/>
            <w:shd w:val="clear" w:color="auto" w:fill="auto"/>
          </w:tcPr>
          <w:p w14:paraId="7410D8A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</w:tcPr>
          <w:p w14:paraId="4554A4A2" w14:textId="4B776D43" w:rsidR="003417E7" w:rsidRPr="00B84D02" w:rsidRDefault="00F65C7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7 245,9</w:t>
            </w:r>
          </w:p>
        </w:tc>
        <w:tc>
          <w:tcPr>
            <w:tcW w:w="1304" w:type="dxa"/>
            <w:shd w:val="clear" w:color="auto" w:fill="auto"/>
          </w:tcPr>
          <w:p w14:paraId="5B3CC194" w14:textId="0E3B4A66" w:rsidR="003417E7" w:rsidRPr="00B84D02" w:rsidRDefault="00F65C7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7 245,8</w:t>
            </w:r>
          </w:p>
        </w:tc>
        <w:tc>
          <w:tcPr>
            <w:tcW w:w="1407" w:type="dxa"/>
            <w:shd w:val="clear" w:color="auto" w:fill="auto"/>
          </w:tcPr>
          <w:p w14:paraId="44DB25BB" w14:textId="752EAB89" w:rsidR="003417E7" w:rsidRPr="00B84D02" w:rsidRDefault="00F65C7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</w:tr>
      <w:tr w:rsidR="00B84D02" w:rsidRPr="00B84D02" w14:paraId="15B4E03E" w14:textId="77777777" w:rsidTr="00D863C8">
        <w:trPr>
          <w:trHeight w:val="300"/>
        </w:trPr>
        <w:tc>
          <w:tcPr>
            <w:tcW w:w="568" w:type="dxa"/>
            <w:vMerge/>
          </w:tcPr>
          <w:p w14:paraId="7CAFEDE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447BDA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4F442CDA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shd w:val="clear" w:color="auto" w:fill="auto"/>
          </w:tcPr>
          <w:p w14:paraId="057977F9" w14:textId="25C29345" w:rsidR="003417E7" w:rsidRPr="00B84D02" w:rsidRDefault="0034596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7 245,9</w:t>
            </w:r>
          </w:p>
        </w:tc>
        <w:tc>
          <w:tcPr>
            <w:tcW w:w="1304" w:type="dxa"/>
            <w:shd w:val="clear" w:color="auto" w:fill="auto"/>
          </w:tcPr>
          <w:p w14:paraId="1FFC3798" w14:textId="41FAF582" w:rsidR="003417E7" w:rsidRPr="00B84D02" w:rsidRDefault="0034596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7 245,8</w:t>
            </w:r>
          </w:p>
        </w:tc>
        <w:tc>
          <w:tcPr>
            <w:tcW w:w="1407" w:type="dxa"/>
            <w:shd w:val="clear" w:color="auto" w:fill="auto"/>
          </w:tcPr>
          <w:p w14:paraId="29ED752C" w14:textId="648E3FBD" w:rsidR="003417E7" w:rsidRPr="00B84D02" w:rsidRDefault="0034596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644E1AAC" w14:textId="77777777" w:rsidTr="00D863C8">
        <w:trPr>
          <w:trHeight w:val="300"/>
        </w:trPr>
        <w:tc>
          <w:tcPr>
            <w:tcW w:w="568" w:type="dxa"/>
            <w:vMerge/>
          </w:tcPr>
          <w:p w14:paraId="570B7A6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E6366A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76661F6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</w:tcPr>
          <w:p w14:paraId="46D0CE7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538CE59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5F51E86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756D4ACA" w14:textId="77777777" w:rsidTr="00D863C8">
        <w:trPr>
          <w:trHeight w:val="300"/>
        </w:trPr>
        <w:tc>
          <w:tcPr>
            <w:tcW w:w="568" w:type="dxa"/>
            <w:vMerge/>
          </w:tcPr>
          <w:p w14:paraId="2362357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9A9EF2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74935C3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</w:tcPr>
          <w:p w14:paraId="2EA05E5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594F398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4F5E72F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4DF2908E" w14:textId="77777777" w:rsidTr="00D863C8">
        <w:trPr>
          <w:trHeight w:val="300"/>
        </w:trPr>
        <w:tc>
          <w:tcPr>
            <w:tcW w:w="568" w:type="dxa"/>
            <w:vMerge/>
          </w:tcPr>
          <w:p w14:paraId="7CDB182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C3A51E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4640A1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</w:tcPr>
          <w:p w14:paraId="6CE4F19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2615461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192F7D9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2D4F1E9C" w14:textId="77777777" w:rsidTr="00D863C8">
        <w:trPr>
          <w:trHeight w:val="300"/>
        </w:trPr>
        <w:tc>
          <w:tcPr>
            <w:tcW w:w="568" w:type="dxa"/>
            <w:vMerge w:val="restart"/>
          </w:tcPr>
          <w:p w14:paraId="6DA06AF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</w:tcPr>
          <w:p w14:paraId="3E34FF6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 Экономическое и хозяйственное обеспечение деятельности учреждений, подведомственных управлению по делам культуры мэрии</w:t>
            </w:r>
          </w:p>
        </w:tc>
        <w:tc>
          <w:tcPr>
            <w:tcW w:w="2090" w:type="dxa"/>
            <w:shd w:val="clear" w:color="auto" w:fill="auto"/>
          </w:tcPr>
          <w:p w14:paraId="123681D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</w:tcPr>
          <w:p w14:paraId="5020A94A" w14:textId="5DF5A16E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1665F0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1665F0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048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1665F0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100B69F5" w14:textId="18E3C17A" w:rsidR="003417E7" w:rsidRPr="00B84D02" w:rsidRDefault="00E358D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86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885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07" w:type="dxa"/>
            <w:shd w:val="clear" w:color="auto" w:fill="auto"/>
          </w:tcPr>
          <w:p w14:paraId="20EC88F7" w14:textId="1BE45284" w:rsidR="003417E7" w:rsidRPr="00B84D02" w:rsidRDefault="00E358D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</w:tr>
      <w:tr w:rsidR="00B84D02" w:rsidRPr="00B84D02" w14:paraId="3B11B05F" w14:textId="77777777" w:rsidTr="00D863C8">
        <w:trPr>
          <w:trHeight w:val="300"/>
        </w:trPr>
        <w:tc>
          <w:tcPr>
            <w:tcW w:w="568" w:type="dxa"/>
            <w:vMerge/>
          </w:tcPr>
          <w:p w14:paraId="4F5606F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255DF5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2366BE0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shd w:val="clear" w:color="auto" w:fill="auto"/>
          </w:tcPr>
          <w:p w14:paraId="37946104" w14:textId="7A32FB4B" w:rsidR="003417E7" w:rsidRPr="00B84D02" w:rsidRDefault="00E358D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87 048,2</w:t>
            </w:r>
          </w:p>
        </w:tc>
        <w:tc>
          <w:tcPr>
            <w:tcW w:w="1304" w:type="dxa"/>
            <w:shd w:val="clear" w:color="auto" w:fill="auto"/>
          </w:tcPr>
          <w:p w14:paraId="525AADD2" w14:textId="44FD4E8E" w:rsidR="003417E7" w:rsidRPr="00B84D02" w:rsidRDefault="00E358D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86 885,7</w:t>
            </w:r>
          </w:p>
        </w:tc>
        <w:tc>
          <w:tcPr>
            <w:tcW w:w="1407" w:type="dxa"/>
            <w:shd w:val="clear" w:color="auto" w:fill="auto"/>
          </w:tcPr>
          <w:p w14:paraId="7BCB232F" w14:textId="1B0EFB5C" w:rsidR="003417E7" w:rsidRPr="00B84D02" w:rsidRDefault="00E358D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99,8</w:t>
            </w:r>
          </w:p>
        </w:tc>
      </w:tr>
      <w:tr w:rsidR="00B84D02" w:rsidRPr="00B84D02" w14:paraId="1C36959C" w14:textId="77777777" w:rsidTr="00D863C8">
        <w:trPr>
          <w:trHeight w:val="300"/>
        </w:trPr>
        <w:tc>
          <w:tcPr>
            <w:tcW w:w="568" w:type="dxa"/>
            <w:vMerge/>
          </w:tcPr>
          <w:p w14:paraId="30A7EE6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570A5C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D939E8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</w:tcPr>
          <w:p w14:paraId="63356A7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13427E1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78EC4C4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4AE0E349" w14:textId="77777777" w:rsidTr="00D863C8">
        <w:trPr>
          <w:trHeight w:val="300"/>
        </w:trPr>
        <w:tc>
          <w:tcPr>
            <w:tcW w:w="568" w:type="dxa"/>
            <w:vMerge/>
          </w:tcPr>
          <w:p w14:paraId="7516517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440539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62D3B06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</w:tcPr>
          <w:p w14:paraId="6E22620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3818DE1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2D0C45D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0E4D8ED0" w14:textId="77777777" w:rsidTr="00D863C8">
        <w:trPr>
          <w:trHeight w:val="300"/>
        </w:trPr>
        <w:tc>
          <w:tcPr>
            <w:tcW w:w="568" w:type="dxa"/>
            <w:vMerge/>
          </w:tcPr>
          <w:p w14:paraId="307C439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A3A743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F8932D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</w:tcPr>
          <w:p w14:paraId="6D6FC87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746AEBE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44E7DE7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503103C1" w14:textId="77777777" w:rsidTr="00D863C8">
        <w:trPr>
          <w:trHeight w:val="300"/>
        </w:trPr>
        <w:tc>
          <w:tcPr>
            <w:tcW w:w="568" w:type="dxa"/>
            <w:vMerge w:val="restart"/>
          </w:tcPr>
          <w:p w14:paraId="506C7B6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</w:tcPr>
          <w:p w14:paraId="6CC7274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 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2090" w:type="dxa"/>
            <w:shd w:val="clear" w:color="auto" w:fill="auto"/>
          </w:tcPr>
          <w:p w14:paraId="2F3BFC6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</w:tcPr>
          <w:p w14:paraId="2B4FF62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1304" w:type="dxa"/>
            <w:shd w:val="clear" w:color="auto" w:fill="auto"/>
          </w:tcPr>
          <w:p w14:paraId="35A423F8" w14:textId="6F961E1E" w:rsidR="003417E7" w:rsidRPr="00B84D02" w:rsidRDefault="002A4763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1407" w:type="dxa"/>
            <w:shd w:val="clear" w:color="auto" w:fill="auto"/>
          </w:tcPr>
          <w:p w14:paraId="7504B217" w14:textId="3FDC5A1B" w:rsidR="003417E7" w:rsidRPr="00B84D02" w:rsidRDefault="002A4763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37031097" w14:textId="77777777" w:rsidTr="00D863C8">
        <w:trPr>
          <w:trHeight w:val="300"/>
        </w:trPr>
        <w:tc>
          <w:tcPr>
            <w:tcW w:w="568" w:type="dxa"/>
            <w:vMerge/>
          </w:tcPr>
          <w:p w14:paraId="0369F66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31FA25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3FA3CF4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shd w:val="clear" w:color="auto" w:fill="auto"/>
          </w:tcPr>
          <w:p w14:paraId="0A53B14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47C5E75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0E498F1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189EA46A" w14:textId="77777777" w:rsidTr="00D863C8">
        <w:trPr>
          <w:trHeight w:val="300"/>
        </w:trPr>
        <w:tc>
          <w:tcPr>
            <w:tcW w:w="568" w:type="dxa"/>
            <w:vMerge/>
          </w:tcPr>
          <w:p w14:paraId="0BA0434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E41CD2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D67A97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</w:tcPr>
          <w:p w14:paraId="6CDCBD0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1304" w:type="dxa"/>
            <w:shd w:val="clear" w:color="auto" w:fill="auto"/>
          </w:tcPr>
          <w:p w14:paraId="6B4B9E7C" w14:textId="5EB1D173" w:rsidR="003417E7" w:rsidRPr="00B84D02" w:rsidRDefault="00946930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5 000,0</w:t>
            </w:r>
          </w:p>
        </w:tc>
        <w:tc>
          <w:tcPr>
            <w:tcW w:w="1407" w:type="dxa"/>
            <w:shd w:val="clear" w:color="auto" w:fill="auto"/>
          </w:tcPr>
          <w:p w14:paraId="4F0BF40E" w14:textId="1158481E" w:rsidR="003417E7" w:rsidRPr="00B84D02" w:rsidRDefault="00946930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20B4803" w14:textId="77777777" w:rsidTr="00D863C8">
        <w:trPr>
          <w:trHeight w:val="300"/>
        </w:trPr>
        <w:tc>
          <w:tcPr>
            <w:tcW w:w="568" w:type="dxa"/>
            <w:vMerge/>
          </w:tcPr>
          <w:p w14:paraId="19163C7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51B7A4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0A2EBABB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</w:tcPr>
          <w:p w14:paraId="3DBE4F9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4900C59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3DA8713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59AF54D8" w14:textId="77777777" w:rsidTr="00D863C8">
        <w:trPr>
          <w:trHeight w:val="300"/>
        </w:trPr>
        <w:tc>
          <w:tcPr>
            <w:tcW w:w="568" w:type="dxa"/>
            <w:vMerge/>
          </w:tcPr>
          <w:p w14:paraId="05D63B1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6A583FA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16C4D52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</w:tcPr>
          <w:p w14:paraId="1831B40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14:paraId="45D43D5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</w:tcPr>
          <w:p w14:paraId="7A4239C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C569C1C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14:paraId="3656BC4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3882F45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1 «Наследие»</w:t>
            </w:r>
          </w:p>
        </w:tc>
        <w:tc>
          <w:tcPr>
            <w:tcW w:w="2090" w:type="dxa"/>
            <w:shd w:val="clear" w:color="auto" w:fill="auto"/>
            <w:hideMark/>
          </w:tcPr>
          <w:p w14:paraId="12E5B9E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1219A125" w14:textId="4308183D" w:rsidR="003417E7" w:rsidRPr="00B84D02" w:rsidRDefault="00505140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204 472,1</w:t>
            </w:r>
          </w:p>
        </w:tc>
        <w:tc>
          <w:tcPr>
            <w:tcW w:w="1304" w:type="dxa"/>
            <w:shd w:val="clear" w:color="auto" w:fill="auto"/>
            <w:hideMark/>
          </w:tcPr>
          <w:p w14:paraId="7C47D431" w14:textId="4FA3BA95" w:rsidR="003417E7" w:rsidRPr="00B84D02" w:rsidRDefault="00505140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204 025,7</w:t>
            </w:r>
          </w:p>
        </w:tc>
        <w:tc>
          <w:tcPr>
            <w:tcW w:w="1407" w:type="dxa"/>
            <w:shd w:val="clear" w:color="auto" w:fill="auto"/>
            <w:hideMark/>
          </w:tcPr>
          <w:p w14:paraId="6AA44E24" w14:textId="11BD84C4" w:rsidR="003417E7" w:rsidRPr="00B84D02" w:rsidRDefault="00505140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</w:tr>
      <w:tr w:rsidR="00B84D02" w:rsidRPr="00B84D02" w14:paraId="435FC24D" w14:textId="77777777" w:rsidTr="00D863C8">
        <w:trPr>
          <w:trHeight w:val="285"/>
        </w:trPr>
        <w:tc>
          <w:tcPr>
            <w:tcW w:w="568" w:type="dxa"/>
            <w:vMerge/>
            <w:hideMark/>
          </w:tcPr>
          <w:p w14:paraId="61AFC0A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2E7DADE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2684CFA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501F32FA" w14:textId="679B1EE2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47424A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70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47424A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53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3,</w:t>
            </w:r>
            <w:r w:rsidR="0047424A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304" w:type="dxa"/>
            <w:shd w:val="clear" w:color="auto" w:fill="auto"/>
            <w:hideMark/>
          </w:tcPr>
          <w:p w14:paraId="57F37D95" w14:textId="2354052A" w:rsidR="003417E7" w:rsidRPr="00B84D02" w:rsidRDefault="0047424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533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  <w:hideMark/>
          </w:tcPr>
          <w:p w14:paraId="33259206" w14:textId="139F1AE0" w:rsidR="003417E7" w:rsidRPr="00B84D02" w:rsidRDefault="0047424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</w:tr>
      <w:tr w:rsidR="00B84D02" w:rsidRPr="00B84D02" w14:paraId="0C54B7BD" w14:textId="77777777" w:rsidTr="00D863C8">
        <w:trPr>
          <w:trHeight w:val="345"/>
        </w:trPr>
        <w:tc>
          <w:tcPr>
            <w:tcW w:w="568" w:type="dxa"/>
            <w:vMerge/>
            <w:hideMark/>
          </w:tcPr>
          <w:p w14:paraId="4BADE0C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6896410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674AD0D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3C3998C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1304" w:type="dxa"/>
            <w:shd w:val="clear" w:color="auto" w:fill="auto"/>
            <w:hideMark/>
          </w:tcPr>
          <w:p w14:paraId="08A6BC4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1407" w:type="dxa"/>
            <w:shd w:val="clear" w:color="auto" w:fill="auto"/>
            <w:hideMark/>
          </w:tcPr>
          <w:p w14:paraId="7F9182D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6E589C62" w14:textId="77777777" w:rsidTr="00D863C8">
        <w:trPr>
          <w:trHeight w:val="285"/>
        </w:trPr>
        <w:tc>
          <w:tcPr>
            <w:tcW w:w="568" w:type="dxa"/>
            <w:vMerge/>
            <w:hideMark/>
          </w:tcPr>
          <w:p w14:paraId="2919947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5618C0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1A458026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7751ED9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699,5</w:t>
            </w:r>
          </w:p>
        </w:tc>
        <w:tc>
          <w:tcPr>
            <w:tcW w:w="1304" w:type="dxa"/>
            <w:shd w:val="clear" w:color="auto" w:fill="auto"/>
            <w:hideMark/>
          </w:tcPr>
          <w:p w14:paraId="1D14DE7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699,5</w:t>
            </w:r>
          </w:p>
        </w:tc>
        <w:tc>
          <w:tcPr>
            <w:tcW w:w="1407" w:type="dxa"/>
            <w:shd w:val="clear" w:color="auto" w:fill="auto"/>
            <w:hideMark/>
          </w:tcPr>
          <w:p w14:paraId="44A7A45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B3D0E2A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5874425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F216B8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4027F4A9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57E1DBB9" w14:textId="2B419B97" w:rsidR="003417E7" w:rsidRPr="00B84D02" w:rsidRDefault="00AF79E3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32 839,5</w:t>
            </w:r>
          </w:p>
        </w:tc>
        <w:tc>
          <w:tcPr>
            <w:tcW w:w="1304" w:type="dxa"/>
            <w:shd w:val="clear" w:color="auto" w:fill="auto"/>
            <w:hideMark/>
          </w:tcPr>
          <w:p w14:paraId="0EB72A5E" w14:textId="2926191F" w:rsidR="003417E7" w:rsidRPr="00B84D02" w:rsidRDefault="00AF79E3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32 393,1</w:t>
            </w:r>
          </w:p>
        </w:tc>
        <w:tc>
          <w:tcPr>
            <w:tcW w:w="1407" w:type="dxa"/>
            <w:shd w:val="clear" w:color="auto" w:fill="auto"/>
            <w:hideMark/>
          </w:tcPr>
          <w:p w14:paraId="23E109AE" w14:textId="42D27D89" w:rsidR="003417E7" w:rsidRPr="00B84D02" w:rsidRDefault="00AF79E3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98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B84D02" w:rsidRPr="00B84D02" w14:paraId="5192BD4E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14:paraId="40550C5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19C7507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1.1. Организация мероприятий по сохранению, реставрации (ремонту) объектов культурного наследия</w:t>
            </w:r>
          </w:p>
        </w:tc>
        <w:tc>
          <w:tcPr>
            <w:tcW w:w="2090" w:type="dxa"/>
            <w:shd w:val="clear" w:color="auto" w:fill="auto"/>
            <w:hideMark/>
          </w:tcPr>
          <w:p w14:paraId="0E664CBB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059A6C91" w14:textId="23C7BA30" w:rsidR="003417E7" w:rsidRPr="00B84D02" w:rsidRDefault="005F35A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4 100,9</w:t>
            </w:r>
          </w:p>
        </w:tc>
        <w:tc>
          <w:tcPr>
            <w:tcW w:w="1304" w:type="dxa"/>
            <w:shd w:val="clear" w:color="auto" w:fill="auto"/>
            <w:hideMark/>
          </w:tcPr>
          <w:p w14:paraId="1043A6DC" w14:textId="1398F017" w:rsidR="003417E7" w:rsidRPr="00B84D02" w:rsidRDefault="005F35A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4 100,9</w:t>
            </w:r>
          </w:p>
        </w:tc>
        <w:tc>
          <w:tcPr>
            <w:tcW w:w="1407" w:type="dxa"/>
            <w:shd w:val="clear" w:color="auto" w:fill="auto"/>
            <w:hideMark/>
          </w:tcPr>
          <w:p w14:paraId="0E64F189" w14:textId="34F179D7" w:rsidR="003417E7" w:rsidRPr="00B84D02" w:rsidRDefault="005F35A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44EE0D48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05753D7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DC2E54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8E39F3A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0F604F69" w14:textId="03D9CF5D" w:rsidR="003417E7" w:rsidRPr="00B84D02" w:rsidRDefault="00F37F08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4 100,9</w:t>
            </w:r>
          </w:p>
        </w:tc>
        <w:tc>
          <w:tcPr>
            <w:tcW w:w="1304" w:type="dxa"/>
            <w:shd w:val="clear" w:color="auto" w:fill="auto"/>
            <w:hideMark/>
          </w:tcPr>
          <w:p w14:paraId="7CD332BA" w14:textId="2A7994C9" w:rsidR="003417E7" w:rsidRPr="00B84D02" w:rsidRDefault="00F37F08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4 100,9</w:t>
            </w:r>
          </w:p>
        </w:tc>
        <w:tc>
          <w:tcPr>
            <w:tcW w:w="1407" w:type="dxa"/>
            <w:shd w:val="clear" w:color="auto" w:fill="auto"/>
            <w:hideMark/>
          </w:tcPr>
          <w:p w14:paraId="4D4E03A1" w14:textId="5DDDE8EF" w:rsidR="003417E7" w:rsidRPr="00B84D02" w:rsidRDefault="00F37F08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4825C2B0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7B805C2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065CD5B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280475E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7E3EB23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4647FCB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52B6C16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28C7DE35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6BAABDF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1046996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F76E06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0E8B91C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1B65634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1B9E73A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6CB522EF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16A4597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3A0A002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2CB3C529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079F813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0D2C4A1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7721F4B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E6BDA57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14:paraId="7C0A15B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29F1220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Основное мероприятие 1.2.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2090" w:type="dxa"/>
            <w:shd w:val="clear" w:color="auto" w:fill="auto"/>
            <w:hideMark/>
          </w:tcPr>
          <w:p w14:paraId="22B2E75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4462DAEA" w14:textId="63030E3F" w:rsidR="003417E7" w:rsidRPr="00B84D02" w:rsidRDefault="00CA648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92 429,0</w:t>
            </w:r>
          </w:p>
        </w:tc>
        <w:tc>
          <w:tcPr>
            <w:tcW w:w="1304" w:type="dxa"/>
            <w:shd w:val="clear" w:color="auto" w:fill="auto"/>
            <w:hideMark/>
          </w:tcPr>
          <w:p w14:paraId="1F750DB7" w14:textId="138F038C" w:rsidR="003417E7" w:rsidRPr="00B84D02" w:rsidRDefault="00CA648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92 196,8</w:t>
            </w:r>
          </w:p>
        </w:tc>
        <w:tc>
          <w:tcPr>
            <w:tcW w:w="1407" w:type="dxa"/>
            <w:shd w:val="clear" w:color="auto" w:fill="auto"/>
            <w:hideMark/>
          </w:tcPr>
          <w:p w14:paraId="689BDCA0" w14:textId="05F738DD" w:rsidR="003417E7" w:rsidRPr="00B84D02" w:rsidRDefault="00CA648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99,7</w:t>
            </w:r>
          </w:p>
        </w:tc>
      </w:tr>
      <w:tr w:rsidR="00B84D02" w:rsidRPr="00B84D02" w14:paraId="7911EA99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4AA40AE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12423A53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11C43AC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30108A3D" w14:textId="46CCB28A" w:rsidR="003417E7" w:rsidRPr="00B84D02" w:rsidRDefault="0007082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62 759,5</w:t>
            </w:r>
          </w:p>
        </w:tc>
        <w:tc>
          <w:tcPr>
            <w:tcW w:w="1304" w:type="dxa"/>
            <w:shd w:val="clear" w:color="auto" w:fill="auto"/>
            <w:hideMark/>
          </w:tcPr>
          <w:p w14:paraId="05940FBE" w14:textId="7D6D1BA0" w:rsidR="003417E7" w:rsidRPr="00B84D02" w:rsidRDefault="0007082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62 759,5</w:t>
            </w:r>
          </w:p>
        </w:tc>
        <w:tc>
          <w:tcPr>
            <w:tcW w:w="1407" w:type="dxa"/>
            <w:shd w:val="clear" w:color="auto" w:fill="auto"/>
            <w:hideMark/>
          </w:tcPr>
          <w:p w14:paraId="1C2CADBD" w14:textId="25CE1503" w:rsidR="003417E7" w:rsidRPr="00B84D02" w:rsidRDefault="0007082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1D87E46C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3F61DF9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28CBDFB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051BE2E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4AF9B09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67F9894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6B14F1A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64C9B371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0152B8D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D88B22B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6027F4B6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77E3CE4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796E0DD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0E155E2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2545E119" w14:textId="77777777" w:rsidTr="00D863C8">
        <w:trPr>
          <w:trHeight w:val="375"/>
        </w:trPr>
        <w:tc>
          <w:tcPr>
            <w:tcW w:w="568" w:type="dxa"/>
            <w:vMerge/>
            <w:hideMark/>
          </w:tcPr>
          <w:p w14:paraId="28F5D58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A0CC5C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70D20B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2DABEA43" w14:textId="6A7D46E1" w:rsidR="003417E7" w:rsidRPr="00B84D02" w:rsidRDefault="00D779E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29 669,5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746DC84" w14:textId="520BF42C" w:rsidR="003417E7" w:rsidRPr="00B84D02" w:rsidRDefault="00D779E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29 437,3</w:t>
            </w:r>
          </w:p>
        </w:tc>
        <w:tc>
          <w:tcPr>
            <w:tcW w:w="1407" w:type="dxa"/>
            <w:shd w:val="clear" w:color="auto" w:fill="auto"/>
            <w:hideMark/>
          </w:tcPr>
          <w:p w14:paraId="34867511" w14:textId="2A20AAD3" w:rsidR="003417E7" w:rsidRPr="00B84D02" w:rsidRDefault="00D779E4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99,2</w:t>
            </w:r>
          </w:p>
        </w:tc>
      </w:tr>
      <w:tr w:rsidR="00B84D02" w:rsidRPr="00B84D02" w14:paraId="771FFFCE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04D9405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1D8635A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1.3. Обеспечение деятельности муниципального автономного учреждения культуры «Объединение библиотек»</w:t>
            </w:r>
          </w:p>
        </w:tc>
        <w:tc>
          <w:tcPr>
            <w:tcW w:w="2090" w:type="dxa"/>
            <w:shd w:val="clear" w:color="auto" w:fill="auto"/>
            <w:hideMark/>
          </w:tcPr>
          <w:p w14:paraId="40C51EA9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FFFFFF" w:themeFill="background1"/>
            <w:hideMark/>
          </w:tcPr>
          <w:p w14:paraId="65360ED0" w14:textId="04B5DA59" w:rsidR="003417E7" w:rsidRPr="00B84D02" w:rsidRDefault="00A3714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106 785,0</w:t>
            </w:r>
          </w:p>
        </w:tc>
        <w:tc>
          <w:tcPr>
            <w:tcW w:w="1304" w:type="dxa"/>
            <w:shd w:val="clear" w:color="auto" w:fill="auto"/>
            <w:hideMark/>
          </w:tcPr>
          <w:p w14:paraId="65E31E19" w14:textId="355C897F" w:rsidR="003417E7" w:rsidRPr="00B84D02" w:rsidRDefault="00A3714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106 570,8</w:t>
            </w:r>
          </w:p>
        </w:tc>
        <w:tc>
          <w:tcPr>
            <w:tcW w:w="1407" w:type="dxa"/>
            <w:shd w:val="clear" w:color="auto" w:fill="auto"/>
            <w:hideMark/>
          </w:tcPr>
          <w:p w14:paraId="55068B6F" w14:textId="4DA2D1A7" w:rsidR="003417E7" w:rsidRPr="00B84D02" w:rsidRDefault="00A3714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99,8</w:t>
            </w:r>
          </w:p>
        </w:tc>
      </w:tr>
      <w:tr w:rsidR="00B84D02" w:rsidRPr="00B84D02" w14:paraId="692408F9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21A583E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65C26812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6E1F5FF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44B26ADD" w14:textId="08465C43" w:rsidR="003417E7" w:rsidRPr="00B84D02" w:rsidRDefault="00A3714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103 615,0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BBA872A" w14:textId="21FF8078" w:rsidR="003417E7" w:rsidRPr="00B84D02" w:rsidRDefault="00A3714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103 615,0</w:t>
            </w:r>
          </w:p>
        </w:tc>
        <w:tc>
          <w:tcPr>
            <w:tcW w:w="1407" w:type="dxa"/>
            <w:shd w:val="clear" w:color="auto" w:fill="auto"/>
            <w:hideMark/>
          </w:tcPr>
          <w:p w14:paraId="0DE018CC" w14:textId="1CF506DB" w:rsidR="003417E7" w:rsidRPr="00B84D02" w:rsidRDefault="00A3714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7AE94930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2679218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1007450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1EFFE5B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6EFD903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0939AA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09A0DA7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79DC41A8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62A9A75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21861DB6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12E85D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60D06D5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6FF178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7336014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5C32A72D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11CFB8D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68F34F8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93F8B3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75CCC99E" w14:textId="212352E4" w:rsidR="003417E7" w:rsidRPr="00B84D02" w:rsidRDefault="0004767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C5FB047" w14:textId="390A49A2" w:rsidR="003417E7" w:rsidRPr="00B84D02" w:rsidRDefault="0004767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955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07" w:type="dxa"/>
            <w:shd w:val="clear" w:color="auto" w:fill="auto"/>
            <w:hideMark/>
          </w:tcPr>
          <w:p w14:paraId="0DFA73A1" w14:textId="4CBC16AC" w:rsidR="003417E7" w:rsidRPr="00B84D02" w:rsidRDefault="0004767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93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,2</w:t>
            </w:r>
          </w:p>
        </w:tc>
      </w:tr>
      <w:tr w:rsidR="00B84D02" w:rsidRPr="00B84D02" w14:paraId="5D671701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1E44525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3E16FFF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1.4. Реализация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2090" w:type="dxa"/>
            <w:shd w:val="clear" w:color="auto" w:fill="auto"/>
            <w:hideMark/>
          </w:tcPr>
          <w:p w14:paraId="13674B7A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7CC7547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577,2</w:t>
            </w:r>
          </w:p>
        </w:tc>
        <w:tc>
          <w:tcPr>
            <w:tcW w:w="1304" w:type="dxa"/>
            <w:shd w:val="clear" w:color="auto" w:fill="auto"/>
            <w:hideMark/>
          </w:tcPr>
          <w:p w14:paraId="0601696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577,2</w:t>
            </w:r>
          </w:p>
        </w:tc>
        <w:tc>
          <w:tcPr>
            <w:tcW w:w="1407" w:type="dxa"/>
            <w:shd w:val="clear" w:color="auto" w:fill="auto"/>
            <w:hideMark/>
          </w:tcPr>
          <w:p w14:paraId="7F36339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5BF839F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56EA5CB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7F328F9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4677D28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7DD3E7B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57,7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56E636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57,7</w:t>
            </w:r>
          </w:p>
        </w:tc>
        <w:tc>
          <w:tcPr>
            <w:tcW w:w="1407" w:type="dxa"/>
            <w:shd w:val="clear" w:color="auto" w:fill="auto"/>
            <w:hideMark/>
          </w:tcPr>
          <w:p w14:paraId="36E8382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56A0BF8C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1F290E8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051E36F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33076BA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2547B03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A3FDE2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400,0</w:t>
            </w:r>
          </w:p>
        </w:tc>
        <w:tc>
          <w:tcPr>
            <w:tcW w:w="1407" w:type="dxa"/>
            <w:shd w:val="clear" w:color="auto" w:fill="auto"/>
            <w:hideMark/>
          </w:tcPr>
          <w:p w14:paraId="0F3A9CD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ECD9542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6FE141F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2FAC6DF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5041A8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0979F5C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119,5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6D5784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119,5</w:t>
            </w:r>
          </w:p>
        </w:tc>
        <w:tc>
          <w:tcPr>
            <w:tcW w:w="1407" w:type="dxa"/>
            <w:shd w:val="clear" w:color="auto" w:fill="auto"/>
            <w:hideMark/>
          </w:tcPr>
          <w:p w14:paraId="6674181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1D398602" w14:textId="77777777" w:rsidTr="00D863C8">
        <w:trPr>
          <w:trHeight w:val="330"/>
        </w:trPr>
        <w:tc>
          <w:tcPr>
            <w:tcW w:w="568" w:type="dxa"/>
            <w:vMerge/>
            <w:hideMark/>
          </w:tcPr>
          <w:p w14:paraId="7FE3C97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60B48E7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9C9E936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220473C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FD9F40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07748C5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DF015FB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42D6B35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1AC29A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Основное мероприятие 1.5. Реализация мероприятий по модернизации библиотек в части комплектования книжных фондов муниципальных библиотек, за исключением расходов, предусмотренных на </w:t>
            </w:r>
            <w:proofErr w:type="spellStart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субсидий из федерального бюджета</w:t>
            </w:r>
          </w:p>
        </w:tc>
        <w:tc>
          <w:tcPr>
            <w:tcW w:w="2090" w:type="dxa"/>
            <w:shd w:val="clear" w:color="auto" w:fill="auto"/>
            <w:hideMark/>
          </w:tcPr>
          <w:p w14:paraId="04C64229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44E4E09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580,0</w:t>
            </w:r>
          </w:p>
        </w:tc>
        <w:tc>
          <w:tcPr>
            <w:tcW w:w="1304" w:type="dxa"/>
            <w:shd w:val="clear" w:color="auto" w:fill="auto"/>
            <w:hideMark/>
          </w:tcPr>
          <w:p w14:paraId="1B897F9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580,0</w:t>
            </w:r>
          </w:p>
        </w:tc>
        <w:tc>
          <w:tcPr>
            <w:tcW w:w="1407" w:type="dxa"/>
            <w:shd w:val="clear" w:color="auto" w:fill="auto"/>
            <w:hideMark/>
          </w:tcPr>
          <w:p w14:paraId="04F173B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3BB1CFF8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3E881F5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0728232E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29DA60D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39C3179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C6CC7C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4438376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6697CC29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2F84325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D8CE862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21BBE633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407AE9E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66BFF4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382E62F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5678870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68803BB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1A7F371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1D70566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79AE7A7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580,0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59DF08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580,0</w:t>
            </w:r>
          </w:p>
        </w:tc>
        <w:tc>
          <w:tcPr>
            <w:tcW w:w="1407" w:type="dxa"/>
            <w:shd w:val="clear" w:color="auto" w:fill="auto"/>
            <w:hideMark/>
          </w:tcPr>
          <w:p w14:paraId="0721C3F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723C6DBA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5FEA02E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2F7D7BE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C074B0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3ED5F38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0ED686D" w14:textId="77777777" w:rsidR="003417E7" w:rsidRPr="00B84D02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  <w:p w14:paraId="1ECBEF46" w14:textId="77777777" w:rsidR="003417E7" w:rsidRPr="00B84D02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10A70376" w14:textId="77777777" w:rsidR="003417E7" w:rsidRPr="00B84D02" w:rsidRDefault="003417E7" w:rsidP="006F710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6A874357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134A6AB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28EBADFE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2 «Искусство»</w:t>
            </w:r>
          </w:p>
        </w:tc>
        <w:tc>
          <w:tcPr>
            <w:tcW w:w="2090" w:type="dxa"/>
            <w:shd w:val="clear" w:color="auto" w:fill="auto"/>
            <w:hideMark/>
          </w:tcPr>
          <w:p w14:paraId="747EAAC2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3A69CB3D" w14:textId="7A9374AC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ED286A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56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D286A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005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ED286A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04" w:type="dxa"/>
            <w:shd w:val="clear" w:color="auto" w:fill="auto"/>
            <w:hideMark/>
          </w:tcPr>
          <w:p w14:paraId="07A6B942" w14:textId="75A2AFFD" w:rsidR="003417E7" w:rsidRPr="00B84D02" w:rsidRDefault="00ED286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346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024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auto"/>
            <w:hideMark/>
          </w:tcPr>
          <w:p w14:paraId="221DC124" w14:textId="15C9576F" w:rsidR="003417E7" w:rsidRPr="00B84D02" w:rsidRDefault="00ED286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</w:tr>
      <w:tr w:rsidR="00B84D02" w:rsidRPr="00B84D02" w14:paraId="48D2ADE8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622F427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4A158B3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78BDCA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0B9DF587" w14:textId="0C1551DF" w:rsidR="003417E7" w:rsidRPr="00B84D02" w:rsidRDefault="00ED286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257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077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04" w:type="dxa"/>
            <w:shd w:val="clear" w:color="auto" w:fill="auto"/>
            <w:hideMark/>
          </w:tcPr>
          <w:p w14:paraId="45E0E840" w14:textId="4D78D550" w:rsidR="003417E7" w:rsidRPr="00B84D02" w:rsidRDefault="00ED286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257 071,9</w:t>
            </w:r>
          </w:p>
        </w:tc>
        <w:tc>
          <w:tcPr>
            <w:tcW w:w="1407" w:type="dxa"/>
            <w:shd w:val="clear" w:color="auto" w:fill="auto"/>
            <w:hideMark/>
          </w:tcPr>
          <w:p w14:paraId="603ABF88" w14:textId="41AF4388" w:rsidR="003417E7" w:rsidRPr="00B84D02" w:rsidRDefault="00ED286A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5058C680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55666D8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584C27C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61260535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0AA2AD4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3 956,9</w:t>
            </w:r>
          </w:p>
        </w:tc>
        <w:tc>
          <w:tcPr>
            <w:tcW w:w="1304" w:type="dxa"/>
            <w:shd w:val="clear" w:color="auto" w:fill="auto"/>
            <w:hideMark/>
          </w:tcPr>
          <w:p w14:paraId="1DDD58C7" w14:textId="3A8738A8" w:rsidR="003417E7" w:rsidRPr="00B84D02" w:rsidRDefault="0084376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3 956,9</w:t>
            </w:r>
          </w:p>
        </w:tc>
        <w:tc>
          <w:tcPr>
            <w:tcW w:w="1407" w:type="dxa"/>
            <w:shd w:val="clear" w:color="auto" w:fill="auto"/>
            <w:hideMark/>
          </w:tcPr>
          <w:p w14:paraId="4FA38CAE" w14:textId="50BBFE24" w:rsidR="003417E7" w:rsidRPr="00B84D02" w:rsidRDefault="0084376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1526E55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78C40DC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1451F0C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268FAA09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707AF2A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285,8</w:t>
            </w:r>
          </w:p>
        </w:tc>
        <w:tc>
          <w:tcPr>
            <w:tcW w:w="1304" w:type="dxa"/>
            <w:shd w:val="clear" w:color="auto" w:fill="auto"/>
            <w:hideMark/>
          </w:tcPr>
          <w:p w14:paraId="37BB291D" w14:textId="0A4F7CFA" w:rsidR="003417E7" w:rsidRPr="00B84D02" w:rsidRDefault="006B056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285,8</w:t>
            </w:r>
          </w:p>
        </w:tc>
        <w:tc>
          <w:tcPr>
            <w:tcW w:w="1407" w:type="dxa"/>
            <w:shd w:val="clear" w:color="auto" w:fill="auto"/>
            <w:hideMark/>
          </w:tcPr>
          <w:p w14:paraId="2225058B" w14:textId="4584E028" w:rsidR="003417E7" w:rsidRPr="00B84D02" w:rsidRDefault="006B056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433A8B5F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525F554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2E57203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F7BD5B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2CC2B15D" w14:textId="6789471C" w:rsidR="003417E7" w:rsidRPr="00B84D02" w:rsidRDefault="00646B4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94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6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,2</w:t>
            </w:r>
          </w:p>
        </w:tc>
        <w:tc>
          <w:tcPr>
            <w:tcW w:w="1304" w:type="dxa"/>
            <w:shd w:val="clear" w:color="auto" w:fill="auto"/>
            <w:hideMark/>
          </w:tcPr>
          <w:p w14:paraId="441AF522" w14:textId="3A7ED3A4" w:rsidR="003417E7" w:rsidRPr="00B84D02" w:rsidRDefault="00646B4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84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709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07" w:type="dxa"/>
            <w:shd w:val="clear" w:color="auto" w:fill="auto"/>
            <w:hideMark/>
          </w:tcPr>
          <w:p w14:paraId="593AE39B" w14:textId="2C5EFDC4" w:rsidR="003417E7" w:rsidRPr="00B84D02" w:rsidRDefault="00646B4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</w:tr>
      <w:tr w:rsidR="00B84D02" w:rsidRPr="00B84D02" w14:paraId="78DD584A" w14:textId="77777777" w:rsidTr="00D863C8">
        <w:trPr>
          <w:trHeight w:val="33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3801A21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31B41962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2090" w:type="dxa"/>
            <w:shd w:val="clear" w:color="auto" w:fill="auto"/>
            <w:hideMark/>
          </w:tcPr>
          <w:p w14:paraId="653E93F3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2CBEB8D4" w14:textId="18E0682E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B4349C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</w:t>
            </w:r>
            <w:r w:rsidR="00B4349C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02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B4349C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304" w:type="dxa"/>
            <w:shd w:val="clear" w:color="auto" w:fill="auto"/>
            <w:hideMark/>
          </w:tcPr>
          <w:p w14:paraId="2BC577E8" w14:textId="2505C929" w:rsidR="003417E7" w:rsidRPr="00B84D02" w:rsidRDefault="00B4349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150 565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07" w:type="dxa"/>
            <w:shd w:val="clear" w:color="auto" w:fill="auto"/>
            <w:hideMark/>
          </w:tcPr>
          <w:p w14:paraId="5195BF6B" w14:textId="7EE733ED" w:rsidR="003417E7" w:rsidRPr="00B84D02" w:rsidRDefault="00B4349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6,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B84D02" w:rsidRPr="00B84D02" w14:paraId="5C2EBA7C" w14:textId="77777777" w:rsidTr="00D863C8">
        <w:trPr>
          <w:trHeight w:val="330"/>
        </w:trPr>
        <w:tc>
          <w:tcPr>
            <w:tcW w:w="568" w:type="dxa"/>
            <w:vMerge/>
            <w:hideMark/>
          </w:tcPr>
          <w:p w14:paraId="5E9108B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D083BCE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FEB3A2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3E23E9BA" w14:textId="0B655672" w:rsidR="003417E7" w:rsidRPr="00B84D02" w:rsidRDefault="00B4349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111 040,4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2CA5772" w14:textId="43778F5C" w:rsidR="003417E7" w:rsidRPr="00B84D02" w:rsidRDefault="00B4349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111 035,7</w:t>
            </w:r>
          </w:p>
        </w:tc>
        <w:tc>
          <w:tcPr>
            <w:tcW w:w="1407" w:type="dxa"/>
            <w:shd w:val="clear" w:color="auto" w:fill="auto"/>
            <w:hideMark/>
          </w:tcPr>
          <w:p w14:paraId="27895FD8" w14:textId="45F7C7C4" w:rsidR="003417E7" w:rsidRPr="00B84D02" w:rsidRDefault="00B4349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0448ED28" w14:textId="77777777" w:rsidTr="00D863C8">
        <w:trPr>
          <w:trHeight w:val="330"/>
        </w:trPr>
        <w:tc>
          <w:tcPr>
            <w:tcW w:w="568" w:type="dxa"/>
            <w:vMerge/>
            <w:hideMark/>
          </w:tcPr>
          <w:p w14:paraId="07B50FC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482BDC6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5B32658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54D2F06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3 000,0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B5CC774" w14:textId="7FD541D8" w:rsidR="003417E7" w:rsidRPr="00B84D02" w:rsidRDefault="00F477A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3 000,0</w:t>
            </w:r>
          </w:p>
        </w:tc>
        <w:tc>
          <w:tcPr>
            <w:tcW w:w="1407" w:type="dxa"/>
            <w:shd w:val="clear" w:color="auto" w:fill="auto"/>
            <w:hideMark/>
          </w:tcPr>
          <w:p w14:paraId="715C7D89" w14:textId="54382F59" w:rsidR="003417E7" w:rsidRPr="00B84D02" w:rsidRDefault="00F477A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</w:tr>
      <w:tr w:rsidR="00B84D02" w:rsidRPr="00B84D02" w14:paraId="2CEB047E" w14:textId="77777777" w:rsidTr="00D863C8">
        <w:trPr>
          <w:trHeight w:val="315"/>
        </w:trPr>
        <w:tc>
          <w:tcPr>
            <w:tcW w:w="568" w:type="dxa"/>
            <w:vMerge/>
            <w:hideMark/>
          </w:tcPr>
          <w:p w14:paraId="7CBEB8B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3BC17CF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8E37E4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1A7010E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845671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7990391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0EA87D7D" w14:textId="77777777" w:rsidTr="00D863C8">
        <w:trPr>
          <w:trHeight w:val="375"/>
        </w:trPr>
        <w:tc>
          <w:tcPr>
            <w:tcW w:w="568" w:type="dxa"/>
            <w:vMerge/>
            <w:hideMark/>
          </w:tcPr>
          <w:p w14:paraId="4F18273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6CA57A3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234D846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6FDCBB07" w14:textId="4FFBF9EC" w:rsidR="003417E7" w:rsidRPr="00B84D02" w:rsidRDefault="001C4DA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41 262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1FFFF6C" w14:textId="0A36F392" w:rsidR="003417E7" w:rsidRPr="00B84D02" w:rsidRDefault="001C4DA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36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529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07" w:type="dxa"/>
            <w:shd w:val="clear" w:color="auto" w:fill="auto"/>
            <w:hideMark/>
          </w:tcPr>
          <w:p w14:paraId="54F679B8" w14:textId="7E6F31FD" w:rsidR="003417E7" w:rsidRPr="00B84D02" w:rsidRDefault="001C4DAC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88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</w:tr>
      <w:tr w:rsidR="00B84D02" w:rsidRPr="00B84D02" w14:paraId="4AA01305" w14:textId="77777777" w:rsidTr="00D863C8">
        <w:trPr>
          <w:trHeight w:val="33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70E2CF4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8366002" w14:textId="7F432D4D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2.2. Обеспечение деятельности учреждений доп</w:t>
            </w:r>
            <w:r w:rsidR="000333DF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олнительного </w:t>
            </w:r>
            <w:r w:rsidR="000333DF" w:rsidRPr="00B84D0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образования сферы «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Культу</w:t>
            </w:r>
            <w:r w:rsidR="000333DF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ра»</w:t>
            </w:r>
          </w:p>
        </w:tc>
        <w:tc>
          <w:tcPr>
            <w:tcW w:w="2090" w:type="dxa"/>
            <w:shd w:val="clear" w:color="auto" w:fill="auto"/>
            <w:hideMark/>
          </w:tcPr>
          <w:p w14:paraId="690E13C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5C18A396" w14:textId="33BA3606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0D564B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D564B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321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0D564B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304" w:type="dxa"/>
            <w:shd w:val="clear" w:color="auto" w:fill="auto"/>
            <w:hideMark/>
          </w:tcPr>
          <w:p w14:paraId="38488E7B" w14:textId="28D44530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0D564B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94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D564B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078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0D564B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14:paraId="528EC81E" w14:textId="0E0EF77F" w:rsidR="003417E7" w:rsidRPr="00B84D02" w:rsidRDefault="000D564B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</w:tr>
      <w:tr w:rsidR="00B84D02" w:rsidRPr="00B84D02" w14:paraId="0E5F1864" w14:textId="77777777" w:rsidTr="00D863C8">
        <w:trPr>
          <w:trHeight w:val="315"/>
        </w:trPr>
        <w:tc>
          <w:tcPr>
            <w:tcW w:w="568" w:type="dxa"/>
            <w:vMerge/>
            <w:hideMark/>
          </w:tcPr>
          <w:p w14:paraId="7A0684C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6720979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686458D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6CB119E7" w14:textId="1B0AB703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  <w:r w:rsidR="00F85D5F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F85D5F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899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F85D5F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13B9F0A" w14:textId="5359D8BE" w:rsidR="003417E7" w:rsidRPr="00B84D02" w:rsidRDefault="00F85D5F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898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  <w:hideMark/>
          </w:tcPr>
          <w:p w14:paraId="475120AB" w14:textId="4E8A3FE6" w:rsidR="003417E7" w:rsidRPr="00B84D02" w:rsidRDefault="00F85D5F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</w:tr>
      <w:tr w:rsidR="00B84D02" w:rsidRPr="00B84D02" w14:paraId="1CC35968" w14:textId="77777777" w:rsidTr="00D863C8">
        <w:trPr>
          <w:trHeight w:val="345"/>
        </w:trPr>
        <w:tc>
          <w:tcPr>
            <w:tcW w:w="568" w:type="dxa"/>
            <w:vMerge/>
            <w:hideMark/>
          </w:tcPr>
          <w:p w14:paraId="713766C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56DDD5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12D05926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5DF8CFD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D4B089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329517E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2D010C02" w14:textId="77777777" w:rsidTr="00D863C8">
        <w:trPr>
          <w:trHeight w:val="330"/>
        </w:trPr>
        <w:tc>
          <w:tcPr>
            <w:tcW w:w="568" w:type="dxa"/>
            <w:vMerge/>
            <w:hideMark/>
          </w:tcPr>
          <w:p w14:paraId="0D49A5C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D688EB7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F37E5C4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6E76372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82F317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558A12D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07E31CEC" w14:textId="77777777" w:rsidTr="00D863C8">
        <w:trPr>
          <w:trHeight w:val="345"/>
        </w:trPr>
        <w:tc>
          <w:tcPr>
            <w:tcW w:w="568" w:type="dxa"/>
            <w:vMerge/>
            <w:hideMark/>
          </w:tcPr>
          <w:p w14:paraId="1C367D0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1670FEA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19DA81D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6EB2E180" w14:textId="276EA16A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C05CB2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05CB2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422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C05CB2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F81DCA4" w14:textId="62993F8F" w:rsidR="003417E7" w:rsidRPr="00B84D02" w:rsidRDefault="00C05CB2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48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407" w:type="dxa"/>
            <w:shd w:val="clear" w:color="auto" w:fill="auto"/>
            <w:hideMark/>
          </w:tcPr>
          <w:p w14:paraId="13FA6436" w14:textId="0AA6E327" w:rsidR="003417E7" w:rsidRPr="00B84D02" w:rsidRDefault="00C05CB2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</w:tr>
      <w:tr w:rsidR="00B84D02" w:rsidRPr="00B84D02" w14:paraId="79638B9A" w14:textId="77777777" w:rsidTr="00D863C8">
        <w:trPr>
          <w:trHeight w:val="34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2ED9512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620AAFE3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2090" w:type="dxa"/>
            <w:shd w:val="clear" w:color="auto" w:fill="auto"/>
            <w:hideMark/>
          </w:tcPr>
          <w:p w14:paraId="4F0A813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610AF39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1 380,8</w:t>
            </w:r>
          </w:p>
        </w:tc>
        <w:tc>
          <w:tcPr>
            <w:tcW w:w="1304" w:type="dxa"/>
            <w:shd w:val="clear" w:color="auto" w:fill="auto"/>
            <w:hideMark/>
          </w:tcPr>
          <w:p w14:paraId="7C2FC9EF" w14:textId="1DB00580" w:rsidR="003417E7" w:rsidRPr="00B84D02" w:rsidRDefault="00EA57A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1 380,8</w:t>
            </w:r>
          </w:p>
        </w:tc>
        <w:tc>
          <w:tcPr>
            <w:tcW w:w="1407" w:type="dxa"/>
            <w:shd w:val="clear" w:color="auto" w:fill="auto"/>
            <w:hideMark/>
          </w:tcPr>
          <w:p w14:paraId="5062CD1C" w14:textId="59F9A396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EA57A5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00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</w:tr>
      <w:tr w:rsidR="00B84D02" w:rsidRPr="00B84D02" w14:paraId="6676D211" w14:textId="77777777" w:rsidTr="00D863C8">
        <w:trPr>
          <w:trHeight w:val="330"/>
        </w:trPr>
        <w:tc>
          <w:tcPr>
            <w:tcW w:w="568" w:type="dxa"/>
            <w:vMerge/>
            <w:hideMark/>
          </w:tcPr>
          <w:p w14:paraId="7AEF8A6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29C99C2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CC37E51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52D1D74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138,1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73C56D8" w14:textId="36FFD46A" w:rsidR="003417E7" w:rsidRPr="00B84D02" w:rsidRDefault="000F67B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138,1</w:t>
            </w:r>
          </w:p>
        </w:tc>
        <w:tc>
          <w:tcPr>
            <w:tcW w:w="1407" w:type="dxa"/>
            <w:shd w:val="clear" w:color="auto" w:fill="auto"/>
            <w:hideMark/>
          </w:tcPr>
          <w:p w14:paraId="40DC8212" w14:textId="3B0EEF5F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0F67B6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00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</w:tr>
      <w:tr w:rsidR="00B84D02" w:rsidRPr="00B84D02" w14:paraId="669499E2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7765B4B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13D372FB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1EEC334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2FC3685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956,9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6860819" w14:textId="101542AB" w:rsidR="003417E7" w:rsidRPr="00B84D02" w:rsidRDefault="00CE560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956,9</w:t>
            </w:r>
          </w:p>
        </w:tc>
        <w:tc>
          <w:tcPr>
            <w:tcW w:w="1407" w:type="dxa"/>
            <w:shd w:val="clear" w:color="auto" w:fill="auto"/>
            <w:hideMark/>
          </w:tcPr>
          <w:p w14:paraId="0EF1A005" w14:textId="226E18DB" w:rsidR="003417E7" w:rsidRPr="00B84D02" w:rsidRDefault="00CE5609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1A18B02A" w14:textId="77777777" w:rsidTr="00D863C8">
        <w:trPr>
          <w:trHeight w:val="330"/>
        </w:trPr>
        <w:tc>
          <w:tcPr>
            <w:tcW w:w="568" w:type="dxa"/>
            <w:vMerge/>
            <w:hideMark/>
          </w:tcPr>
          <w:p w14:paraId="6DE06A8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563F823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73345FB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0510A44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285,8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A7ACF18" w14:textId="6CF0751D" w:rsidR="003417E7" w:rsidRPr="00B84D02" w:rsidRDefault="002A66F2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285,8</w:t>
            </w:r>
          </w:p>
        </w:tc>
        <w:tc>
          <w:tcPr>
            <w:tcW w:w="1407" w:type="dxa"/>
            <w:shd w:val="clear" w:color="auto" w:fill="auto"/>
            <w:hideMark/>
          </w:tcPr>
          <w:p w14:paraId="0467B85E" w14:textId="24D6E997" w:rsidR="003417E7" w:rsidRPr="00B84D02" w:rsidRDefault="002A66F2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</w:tr>
      <w:tr w:rsidR="00B84D02" w:rsidRPr="00B84D02" w14:paraId="69B6DAB0" w14:textId="77777777" w:rsidTr="00D863C8">
        <w:trPr>
          <w:trHeight w:val="360"/>
        </w:trPr>
        <w:tc>
          <w:tcPr>
            <w:tcW w:w="568" w:type="dxa"/>
            <w:vMerge/>
            <w:hideMark/>
          </w:tcPr>
          <w:p w14:paraId="402AEFB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4A3AD24A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4DA22B10" w14:textId="575D7566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615AD7E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519C9F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79666ED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1012FEF4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26F06EC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70D67DCA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Подпрограмма 3 «Досуг»</w:t>
            </w:r>
          </w:p>
        </w:tc>
        <w:tc>
          <w:tcPr>
            <w:tcW w:w="2090" w:type="dxa"/>
            <w:shd w:val="clear" w:color="auto" w:fill="auto"/>
            <w:hideMark/>
          </w:tcPr>
          <w:p w14:paraId="6FA4A2BE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1A0456AD" w14:textId="5F78F19B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384 721,0</w:t>
            </w:r>
          </w:p>
        </w:tc>
        <w:tc>
          <w:tcPr>
            <w:tcW w:w="1304" w:type="dxa"/>
            <w:shd w:val="clear" w:color="auto" w:fill="auto"/>
            <w:hideMark/>
          </w:tcPr>
          <w:p w14:paraId="337DE3DF" w14:textId="60B82497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373 911,6</w:t>
            </w:r>
          </w:p>
        </w:tc>
        <w:tc>
          <w:tcPr>
            <w:tcW w:w="1407" w:type="dxa"/>
            <w:shd w:val="clear" w:color="auto" w:fill="auto"/>
            <w:hideMark/>
          </w:tcPr>
          <w:p w14:paraId="7F9B9E40" w14:textId="2B1E6E42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97,2</w:t>
            </w:r>
          </w:p>
        </w:tc>
      </w:tr>
      <w:tr w:rsidR="00B84D02" w:rsidRPr="00B84D02" w14:paraId="315056BE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43CB9A4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4EB56A2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03677CD1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shd w:val="clear" w:color="auto" w:fill="auto"/>
            <w:hideMark/>
          </w:tcPr>
          <w:p w14:paraId="342C0A0F" w14:textId="33EE1694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204 986,1</w:t>
            </w:r>
          </w:p>
        </w:tc>
        <w:tc>
          <w:tcPr>
            <w:tcW w:w="1304" w:type="dxa"/>
            <w:shd w:val="clear" w:color="auto" w:fill="auto"/>
            <w:hideMark/>
          </w:tcPr>
          <w:p w14:paraId="188ABAC4" w14:textId="122D4B5F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203 120,5</w:t>
            </w:r>
          </w:p>
        </w:tc>
        <w:tc>
          <w:tcPr>
            <w:tcW w:w="1407" w:type="dxa"/>
            <w:shd w:val="clear" w:color="auto" w:fill="auto"/>
            <w:hideMark/>
          </w:tcPr>
          <w:p w14:paraId="1D2BB876" w14:textId="6C0270B3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</w:tr>
      <w:tr w:rsidR="00B84D02" w:rsidRPr="00B84D02" w14:paraId="0BBB207C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721C82A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4ACC1887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12D5DC2C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316C316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EAFA604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5380B56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B7BE2BD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24D9EB2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71EC9D3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3318642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2DF86D5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2E868003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78E9C6C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00F9DAB0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1AB63EB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C907B9F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2DE362BF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07500704" w14:textId="19E46B31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179 734,9</w:t>
            </w:r>
          </w:p>
        </w:tc>
        <w:tc>
          <w:tcPr>
            <w:tcW w:w="1304" w:type="dxa"/>
            <w:shd w:val="clear" w:color="auto" w:fill="auto"/>
            <w:hideMark/>
          </w:tcPr>
          <w:p w14:paraId="2429DED3" w14:textId="59FEF5EE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791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  <w:hideMark/>
          </w:tcPr>
          <w:p w14:paraId="75560B3B" w14:textId="0EF077E2" w:rsidR="003417E7" w:rsidRPr="00B84D02" w:rsidRDefault="00667B76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</w:tr>
      <w:tr w:rsidR="00B84D02" w:rsidRPr="00B84D02" w14:paraId="06DC3E0E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0C4735FB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22EE9FD3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2090" w:type="dxa"/>
            <w:shd w:val="clear" w:color="auto" w:fill="auto"/>
            <w:hideMark/>
          </w:tcPr>
          <w:p w14:paraId="37762520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4A7B190C" w14:textId="5EF91C70" w:rsidR="003417E7" w:rsidRPr="00B84D02" w:rsidRDefault="00AD5C7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335 376,3</w:t>
            </w:r>
          </w:p>
        </w:tc>
        <w:tc>
          <w:tcPr>
            <w:tcW w:w="1304" w:type="dxa"/>
            <w:shd w:val="clear" w:color="auto" w:fill="auto"/>
            <w:hideMark/>
          </w:tcPr>
          <w:p w14:paraId="6F7CD067" w14:textId="73131E9B" w:rsidR="003417E7" w:rsidRPr="00B84D02" w:rsidRDefault="00AD5C7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326 323,3</w:t>
            </w:r>
          </w:p>
        </w:tc>
        <w:tc>
          <w:tcPr>
            <w:tcW w:w="1407" w:type="dxa"/>
            <w:shd w:val="clear" w:color="auto" w:fill="auto"/>
            <w:hideMark/>
          </w:tcPr>
          <w:p w14:paraId="2253E09A" w14:textId="43FEDA1B" w:rsidR="003417E7" w:rsidRPr="00B84D02" w:rsidRDefault="00AD5C7E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97,3</w:t>
            </w:r>
          </w:p>
        </w:tc>
      </w:tr>
      <w:tr w:rsidR="00B84D02" w:rsidRPr="00B84D02" w14:paraId="68A7BC0A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4A4544D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E6F27A6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6950FDF1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632B034E" w14:textId="7E85EB5B" w:rsidR="003417E7" w:rsidRPr="00B84D02" w:rsidRDefault="0016245D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155 641,4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42AB1BD" w14:textId="08DACEC0" w:rsidR="003417E7" w:rsidRPr="00B84D02" w:rsidRDefault="0016245D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155 532,2</w:t>
            </w:r>
          </w:p>
        </w:tc>
        <w:tc>
          <w:tcPr>
            <w:tcW w:w="1407" w:type="dxa"/>
            <w:shd w:val="clear" w:color="auto" w:fill="auto"/>
            <w:hideMark/>
          </w:tcPr>
          <w:p w14:paraId="74F15070" w14:textId="489788E9" w:rsidR="003417E7" w:rsidRPr="00B84D02" w:rsidRDefault="0016245D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99,9</w:t>
            </w:r>
          </w:p>
        </w:tc>
      </w:tr>
      <w:tr w:rsidR="00B84D02" w:rsidRPr="00B84D02" w14:paraId="4539C52C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05E5C672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AFAABB9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D9ACDC5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16D4D82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E763FD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197C00D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9A5D423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544E0D3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515EB859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9D30A58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7040ADE7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C5C723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0197DA7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423F2B35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29C81DA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7D276EC7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6CD1CEF0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47FCB6C3" w14:textId="6FCBAACC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16245D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79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16245D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734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16245D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4FC2E22" w14:textId="1FD46966" w:rsidR="003417E7" w:rsidRPr="00B84D02" w:rsidRDefault="0016245D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170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791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  <w:hideMark/>
          </w:tcPr>
          <w:p w14:paraId="19829948" w14:textId="450C82CE" w:rsidR="003417E7" w:rsidRPr="00B84D02" w:rsidRDefault="0016245D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95</w:t>
            </w:r>
            <w:r w:rsidR="003417E7" w:rsidRPr="00B84D02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</w:tr>
      <w:tr w:rsidR="00B84D02" w:rsidRPr="00B84D02" w14:paraId="2EF24179" w14:textId="77777777" w:rsidTr="00D863C8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14:paraId="0C69781C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45317435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2090" w:type="dxa"/>
            <w:shd w:val="clear" w:color="auto" w:fill="auto"/>
            <w:hideMark/>
          </w:tcPr>
          <w:p w14:paraId="1543EB46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14:paraId="69A5A3FC" w14:textId="661F876D" w:rsidR="003417E7" w:rsidRPr="00B84D02" w:rsidRDefault="0098397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49 344,7</w:t>
            </w:r>
          </w:p>
        </w:tc>
        <w:tc>
          <w:tcPr>
            <w:tcW w:w="1304" w:type="dxa"/>
            <w:shd w:val="clear" w:color="auto" w:fill="auto"/>
            <w:hideMark/>
          </w:tcPr>
          <w:p w14:paraId="1290E64C" w14:textId="6CD7CBBD" w:rsidR="003417E7" w:rsidRPr="00B84D02" w:rsidRDefault="0098397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47 588,3</w:t>
            </w:r>
          </w:p>
        </w:tc>
        <w:tc>
          <w:tcPr>
            <w:tcW w:w="1407" w:type="dxa"/>
            <w:shd w:val="clear" w:color="auto" w:fill="auto"/>
            <w:hideMark/>
          </w:tcPr>
          <w:p w14:paraId="5BDFACBA" w14:textId="7559EDC3" w:rsidR="003417E7" w:rsidRPr="00B84D02" w:rsidRDefault="0098397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96,4</w:t>
            </w:r>
          </w:p>
        </w:tc>
      </w:tr>
      <w:tr w:rsidR="00B84D02" w:rsidRPr="00B84D02" w14:paraId="2CA5B6A4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1EC699FF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440E99B6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F2BBF4B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14:paraId="4C569AD4" w14:textId="2AFFADE6" w:rsidR="003417E7" w:rsidRPr="00B84D02" w:rsidRDefault="0098397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49 344,7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17E9726" w14:textId="00FEDD79" w:rsidR="003417E7" w:rsidRPr="00B84D02" w:rsidRDefault="0098397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47 588,3</w:t>
            </w:r>
          </w:p>
        </w:tc>
        <w:tc>
          <w:tcPr>
            <w:tcW w:w="1407" w:type="dxa"/>
            <w:shd w:val="clear" w:color="auto" w:fill="auto"/>
            <w:hideMark/>
          </w:tcPr>
          <w:p w14:paraId="6079685E" w14:textId="4D816E34" w:rsidR="003417E7" w:rsidRPr="00B84D02" w:rsidRDefault="00983975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96,4</w:t>
            </w:r>
          </w:p>
        </w:tc>
      </w:tr>
      <w:tr w:rsidR="00B84D02" w:rsidRPr="00B84D02" w14:paraId="46E5BA91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6C5C78E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3297597D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7350D7F7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7F7A0A79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7F0CBF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3BCD1D31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5A544BE1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76331760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2114C1C0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3459B09A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14:paraId="6FD8D33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C2BEBED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6C06C22E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84D02" w:rsidRPr="00B84D02" w14:paraId="3CAD5A4A" w14:textId="77777777" w:rsidTr="00D863C8">
        <w:trPr>
          <w:trHeight w:val="300"/>
        </w:trPr>
        <w:tc>
          <w:tcPr>
            <w:tcW w:w="568" w:type="dxa"/>
            <w:vMerge/>
            <w:hideMark/>
          </w:tcPr>
          <w:p w14:paraId="6EEFE99A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14:paraId="04E1A43F" w14:textId="77777777" w:rsidR="003417E7" w:rsidRPr="00B84D02" w:rsidRDefault="003417E7" w:rsidP="00ED5CB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14:paraId="5F66BC8F" w14:textId="77777777" w:rsidR="003417E7" w:rsidRPr="00B84D02" w:rsidRDefault="003417E7" w:rsidP="00E24DED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shd w:val="clear" w:color="auto" w:fill="auto"/>
            <w:hideMark/>
          </w:tcPr>
          <w:p w14:paraId="035C9238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16220C6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14:paraId="7C9008C5" w14:textId="77777777" w:rsidR="003417E7" w:rsidRPr="00B84D02" w:rsidRDefault="003417E7" w:rsidP="006F710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4D0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</w:tbl>
    <w:p w14:paraId="56F2BD38" w14:textId="3951F352" w:rsidR="003417E7" w:rsidRPr="00B84D02" w:rsidRDefault="003417E7" w:rsidP="006F7106">
      <w:pPr>
        <w:jc w:val="both"/>
        <w:rPr>
          <w:rFonts w:ascii="Times New Roman" w:hAnsi="Times New Roman"/>
          <w:color w:val="auto"/>
        </w:rPr>
      </w:pPr>
    </w:p>
    <w:p w14:paraId="5273D47A" w14:textId="77777777" w:rsidR="00CE7179" w:rsidRPr="00B84D02" w:rsidRDefault="00CE7179" w:rsidP="006F7106">
      <w:pPr>
        <w:jc w:val="both"/>
        <w:rPr>
          <w:rFonts w:ascii="Times New Roman" w:hAnsi="Times New Roman"/>
          <w:color w:val="auto"/>
        </w:rPr>
      </w:pPr>
    </w:p>
    <w:p w14:paraId="40AB2F4D" w14:textId="77777777" w:rsidR="00CE7179" w:rsidRPr="00B84D02" w:rsidRDefault="00CE7179" w:rsidP="006F7106">
      <w:pPr>
        <w:jc w:val="both"/>
        <w:rPr>
          <w:rFonts w:ascii="Times New Roman" w:hAnsi="Times New Roman"/>
          <w:color w:val="auto"/>
        </w:rPr>
      </w:pPr>
    </w:p>
    <w:p w14:paraId="024274CB" w14:textId="77777777" w:rsidR="00CE7179" w:rsidRDefault="00CE7179" w:rsidP="006F7106">
      <w:pPr>
        <w:jc w:val="both"/>
        <w:rPr>
          <w:rFonts w:ascii="Times New Roman" w:hAnsi="Times New Roman"/>
          <w:color w:val="auto"/>
        </w:rPr>
      </w:pPr>
    </w:p>
    <w:p w14:paraId="7920AEFF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75E670CF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24829EED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4217A8F6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20B9CE6B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1330ABAD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4D36C64B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4961F8CC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4E9283DF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65D9F314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p w14:paraId="781C5724" w14:textId="77777777" w:rsidR="005F0694" w:rsidRDefault="005F0694" w:rsidP="006F7106">
      <w:pPr>
        <w:jc w:val="both"/>
        <w:rPr>
          <w:rFonts w:ascii="Times New Roman" w:hAnsi="Times New Roman"/>
          <w:color w:val="auto"/>
        </w:rPr>
      </w:pPr>
    </w:p>
    <w:sectPr w:rsidR="005F0694" w:rsidSect="003417E7">
      <w:pgSz w:w="11906" w:h="16838" w:code="9"/>
      <w:pgMar w:top="678" w:right="426" w:bottom="851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6610F" w14:textId="77777777" w:rsidR="00A44EB6" w:rsidRDefault="00A44EB6">
      <w:r>
        <w:separator/>
      </w:r>
    </w:p>
  </w:endnote>
  <w:endnote w:type="continuationSeparator" w:id="0">
    <w:p w14:paraId="24E95E5E" w14:textId="77777777" w:rsidR="00A44EB6" w:rsidRDefault="00A4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CBDEE" w14:textId="77777777" w:rsidR="00A44EB6" w:rsidRDefault="00A44EB6">
      <w:r>
        <w:separator/>
      </w:r>
    </w:p>
  </w:footnote>
  <w:footnote w:type="continuationSeparator" w:id="0">
    <w:p w14:paraId="7B9F1F43" w14:textId="77777777" w:rsidR="00A44EB6" w:rsidRDefault="00A4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2475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6CBFA87" w14:textId="02B37E4B" w:rsidR="00A44EB6" w:rsidRPr="001B3A8A" w:rsidRDefault="00A44EB6">
        <w:pPr>
          <w:pStyle w:val="a6"/>
          <w:jc w:val="center"/>
          <w:rPr>
            <w:rFonts w:ascii="Times New Roman" w:hAnsi="Times New Roman"/>
          </w:rPr>
        </w:pPr>
        <w:r w:rsidRPr="001B3A8A">
          <w:rPr>
            <w:rFonts w:ascii="Times New Roman" w:hAnsi="Times New Roman"/>
          </w:rPr>
          <w:fldChar w:fldCharType="begin"/>
        </w:r>
        <w:r w:rsidRPr="001B3A8A">
          <w:rPr>
            <w:rFonts w:ascii="Times New Roman" w:hAnsi="Times New Roman"/>
          </w:rPr>
          <w:instrText>PAGE   \* MERGEFORMAT</w:instrText>
        </w:r>
        <w:r w:rsidRPr="001B3A8A">
          <w:rPr>
            <w:rFonts w:ascii="Times New Roman" w:hAnsi="Times New Roman"/>
          </w:rPr>
          <w:fldChar w:fldCharType="separate"/>
        </w:r>
        <w:r w:rsidR="00473061" w:rsidRPr="00473061">
          <w:rPr>
            <w:rFonts w:ascii="Times New Roman" w:hAnsi="Times New Roman"/>
            <w:noProof/>
            <w:lang w:val="ru-RU"/>
          </w:rPr>
          <w:t>4</w:t>
        </w:r>
        <w:r w:rsidRPr="001B3A8A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BC86" w14:textId="2DA92D50" w:rsidR="00A44EB6" w:rsidRPr="009B1CBE" w:rsidRDefault="00A44EB6">
    <w:pPr>
      <w:pStyle w:val="a6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473061">
      <w:rPr>
        <w:rFonts w:ascii="Times New Roman" w:hAnsi="Times New Roman"/>
        <w:noProof/>
        <w:sz w:val="24"/>
        <w:szCs w:val="24"/>
      </w:rPr>
      <w:t>3</w:t>
    </w:r>
    <w:r w:rsidRPr="009B1CBE">
      <w:rPr>
        <w:rFonts w:ascii="Times New Roman" w:hAnsi="Times New Roman"/>
        <w:sz w:val="24"/>
        <w:szCs w:val="24"/>
      </w:rPr>
      <w:fldChar w:fldCharType="end"/>
    </w:r>
  </w:p>
  <w:p w14:paraId="08DE32CE" w14:textId="77777777" w:rsidR="00A44EB6" w:rsidRPr="009B1CBE" w:rsidRDefault="00A44EB6" w:rsidP="009B1CBE">
    <w:pPr>
      <w:pStyle w:val="a6"/>
      <w:jc w:val="center"/>
      <w:rPr>
        <w:rFonts w:ascii="Times Roman" w:hAnsi="Times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1590" w14:textId="77777777" w:rsidR="00A44EB6" w:rsidRDefault="00A44E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9C9B3E"/>
    <w:lvl w:ilvl="0">
      <w:start w:val="1"/>
      <w:numFmt w:val="decimal"/>
      <w:lvlText w:val="%1."/>
      <w:lvlJc w:val="left"/>
      <w:pPr>
        <w:tabs>
          <w:tab w:val="num" w:pos="2974"/>
        </w:tabs>
        <w:ind w:left="2974" w:hanging="360"/>
      </w:pPr>
    </w:lvl>
  </w:abstractNum>
  <w:abstractNum w:abstractNumId="1" w15:restartNumberingAfterBreak="0">
    <w:nsid w:val="FFFFFF7D"/>
    <w:multiLevelType w:val="singleLevel"/>
    <w:tmpl w:val="61BA7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BA0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80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D21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0141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E16C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FA0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A82E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C00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CBC32DE"/>
    <w:multiLevelType w:val="hybridMultilevel"/>
    <w:tmpl w:val="46B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0E7789"/>
    <w:multiLevelType w:val="hybridMultilevel"/>
    <w:tmpl w:val="27B2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A4C26"/>
    <w:multiLevelType w:val="hybridMultilevel"/>
    <w:tmpl w:val="496A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C79D8"/>
    <w:multiLevelType w:val="hybridMultilevel"/>
    <w:tmpl w:val="BADABD12"/>
    <w:lvl w:ilvl="0" w:tplc="3D5C4B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84B04"/>
    <w:multiLevelType w:val="hybridMultilevel"/>
    <w:tmpl w:val="0F96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D293E"/>
    <w:multiLevelType w:val="hybridMultilevel"/>
    <w:tmpl w:val="D9D2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2706D"/>
    <w:multiLevelType w:val="hybridMultilevel"/>
    <w:tmpl w:val="BEA09A6A"/>
    <w:lvl w:ilvl="0" w:tplc="1416F0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AD12E8"/>
    <w:multiLevelType w:val="hybridMultilevel"/>
    <w:tmpl w:val="1FFE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71E33"/>
    <w:multiLevelType w:val="hybridMultilevel"/>
    <w:tmpl w:val="0C66E1B6"/>
    <w:lvl w:ilvl="0" w:tplc="37C86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236E95"/>
    <w:multiLevelType w:val="hybridMultilevel"/>
    <w:tmpl w:val="63A2C310"/>
    <w:lvl w:ilvl="0" w:tplc="F04C4E4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31485"/>
    <w:multiLevelType w:val="hybridMultilevel"/>
    <w:tmpl w:val="EAA4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F5B65"/>
    <w:multiLevelType w:val="hybridMultilevel"/>
    <w:tmpl w:val="207A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C49E3"/>
    <w:multiLevelType w:val="hybridMultilevel"/>
    <w:tmpl w:val="099C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BAD"/>
    <w:multiLevelType w:val="hybridMultilevel"/>
    <w:tmpl w:val="DF1C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64789"/>
    <w:multiLevelType w:val="multilevel"/>
    <w:tmpl w:val="26AE2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61C7F0D"/>
    <w:multiLevelType w:val="hybridMultilevel"/>
    <w:tmpl w:val="4572A54A"/>
    <w:lvl w:ilvl="0" w:tplc="AF8AC1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35C3A"/>
    <w:multiLevelType w:val="hybridMultilevel"/>
    <w:tmpl w:val="EE9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130AA"/>
    <w:multiLevelType w:val="hybridMultilevel"/>
    <w:tmpl w:val="347E3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781EC2"/>
    <w:multiLevelType w:val="hybridMultilevel"/>
    <w:tmpl w:val="B2D87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526A4"/>
    <w:multiLevelType w:val="hybridMultilevel"/>
    <w:tmpl w:val="4F0A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291"/>
    <w:multiLevelType w:val="hybridMultilevel"/>
    <w:tmpl w:val="099C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D691D"/>
    <w:multiLevelType w:val="hybridMultilevel"/>
    <w:tmpl w:val="2610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C33A4"/>
    <w:multiLevelType w:val="hybridMultilevel"/>
    <w:tmpl w:val="C95A21BE"/>
    <w:lvl w:ilvl="0" w:tplc="74A423D8">
      <w:start w:val="1"/>
      <w:numFmt w:val="bullet"/>
      <w:lvlText w:val=""/>
      <w:lvlJc w:val="left"/>
      <w:pPr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0285F6B"/>
    <w:multiLevelType w:val="hybridMultilevel"/>
    <w:tmpl w:val="ADB8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E302F"/>
    <w:multiLevelType w:val="hybridMultilevel"/>
    <w:tmpl w:val="87D8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7539F"/>
    <w:multiLevelType w:val="hybridMultilevel"/>
    <w:tmpl w:val="4570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850F9"/>
    <w:multiLevelType w:val="hybridMultilevel"/>
    <w:tmpl w:val="F4C85AF6"/>
    <w:lvl w:ilvl="0" w:tplc="03F8A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A6269E"/>
    <w:multiLevelType w:val="hybridMultilevel"/>
    <w:tmpl w:val="0F96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633D8"/>
    <w:multiLevelType w:val="hybridMultilevel"/>
    <w:tmpl w:val="E9168462"/>
    <w:lvl w:ilvl="0" w:tplc="8C760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74000"/>
    <w:multiLevelType w:val="hybridMultilevel"/>
    <w:tmpl w:val="ED98868C"/>
    <w:lvl w:ilvl="0" w:tplc="79784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1562A"/>
    <w:multiLevelType w:val="hybridMultilevel"/>
    <w:tmpl w:val="18F2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12EA4"/>
    <w:multiLevelType w:val="multilevel"/>
    <w:tmpl w:val="A0DC9D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42" w15:restartNumberingAfterBreak="0">
    <w:nsid w:val="69093C70"/>
    <w:multiLevelType w:val="hybridMultilevel"/>
    <w:tmpl w:val="A08A4D36"/>
    <w:lvl w:ilvl="0" w:tplc="C4847E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92B12"/>
    <w:multiLevelType w:val="hybridMultilevel"/>
    <w:tmpl w:val="D748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44A28"/>
    <w:multiLevelType w:val="hybridMultilevel"/>
    <w:tmpl w:val="63F4F758"/>
    <w:lvl w:ilvl="0" w:tplc="5D201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3670F"/>
    <w:multiLevelType w:val="hybridMultilevel"/>
    <w:tmpl w:val="0BC4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F2E97"/>
    <w:multiLevelType w:val="hybridMultilevel"/>
    <w:tmpl w:val="B150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C6981"/>
    <w:multiLevelType w:val="hybridMultilevel"/>
    <w:tmpl w:val="0752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569DE"/>
    <w:multiLevelType w:val="hybridMultilevel"/>
    <w:tmpl w:val="0898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81EEF"/>
    <w:multiLevelType w:val="hybridMultilevel"/>
    <w:tmpl w:val="5358E650"/>
    <w:lvl w:ilvl="0" w:tplc="51360C4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32"/>
  </w:num>
  <w:num w:numId="4">
    <w:abstractNumId w:val="24"/>
  </w:num>
  <w:num w:numId="5">
    <w:abstractNumId w:val="15"/>
  </w:num>
  <w:num w:numId="6">
    <w:abstractNumId w:val="40"/>
  </w:num>
  <w:num w:numId="7">
    <w:abstractNumId w:val="4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31"/>
  </w:num>
  <w:num w:numId="20">
    <w:abstractNumId w:val="28"/>
  </w:num>
  <w:num w:numId="21">
    <w:abstractNumId w:val="39"/>
  </w:num>
  <w:num w:numId="22">
    <w:abstractNumId w:val="41"/>
  </w:num>
  <w:num w:numId="23">
    <w:abstractNumId w:val="48"/>
  </w:num>
  <w:num w:numId="24">
    <w:abstractNumId w:val="34"/>
  </w:num>
  <w:num w:numId="25">
    <w:abstractNumId w:val="45"/>
  </w:num>
  <w:num w:numId="26">
    <w:abstractNumId w:val="18"/>
  </w:num>
  <w:num w:numId="27">
    <w:abstractNumId w:val="44"/>
  </w:num>
  <w:num w:numId="28">
    <w:abstractNumId w:val="16"/>
  </w:num>
  <w:num w:numId="29">
    <w:abstractNumId w:val="47"/>
  </w:num>
  <w:num w:numId="30">
    <w:abstractNumId w:val="10"/>
  </w:num>
  <w:num w:numId="31">
    <w:abstractNumId w:val="23"/>
  </w:num>
  <w:num w:numId="32">
    <w:abstractNumId w:val="20"/>
  </w:num>
  <w:num w:numId="33">
    <w:abstractNumId w:val="33"/>
  </w:num>
  <w:num w:numId="34">
    <w:abstractNumId w:val="14"/>
  </w:num>
  <w:num w:numId="35">
    <w:abstractNumId w:val="37"/>
  </w:num>
  <w:num w:numId="36">
    <w:abstractNumId w:val="12"/>
  </w:num>
  <w:num w:numId="37">
    <w:abstractNumId w:val="43"/>
  </w:num>
  <w:num w:numId="38">
    <w:abstractNumId w:val="17"/>
  </w:num>
  <w:num w:numId="39">
    <w:abstractNumId w:val="22"/>
  </w:num>
  <w:num w:numId="40">
    <w:abstractNumId w:val="30"/>
  </w:num>
  <w:num w:numId="41">
    <w:abstractNumId w:val="46"/>
  </w:num>
  <w:num w:numId="42">
    <w:abstractNumId w:val="29"/>
  </w:num>
  <w:num w:numId="43">
    <w:abstractNumId w:val="27"/>
  </w:num>
  <w:num w:numId="44">
    <w:abstractNumId w:val="13"/>
  </w:num>
  <w:num w:numId="45">
    <w:abstractNumId w:val="25"/>
  </w:num>
  <w:num w:numId="46">
    <w:abstractNumId w:val="19"/>
  </w:num>
  <w:num w:numId="47">
    <w:abstractNumId w:val="36"/>
  </w:num>
  <w:num w:numId="48">
    <w:abstractNumId w:val="49"/>
  </w:num>
  <w:num w:numId="49">
    <w:abstractNumId w:val="2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4"/>
    <w:rsid w:val="00000AF7"/>
    <w:rsid w:val="00001B4C"/>
    <w:rsid w:val="0000672D"/>
    <w:rsid w:val="0001033B"/>
    <w:rsid w:val="00011782"/>
    <w:rsid w:val="000153C3"/>
    <w:rsid w:val="0001578E"/>
    <w:rsid w:val="0002368A"/>
    <w:rsid w:val="0002531A"/>
    <w:rsid w:val="00025892"/>
    <w:rsid w:val="000308F4"/>
    <w:rsid w:val="000333DF"/>
    <w:rsid w:val="00035EC1"/>
    <w:rsid w:val="00041041"/>
    <w:rsid w:val="00042AB4"/>
    <w:rsid w:val="0004355C"/>
    <w:rsid w:val="00044CF9"/>
    <w:rsid w:val="00045FD2"/>
    <w:rsid w:val="00046475"/>
    <w:rsid w:val="0004767B"/>
    <w:rsid w:val="000530D0"/>
    <w:rsid w:val="00053A1D"/>
    <w:rsid w:val="00055761"/>
    <w:rsid w:val="00056239"/>
    <w:rsid w:val="000567FC"/>
    <w:rsid w:val="00060CE0"/>
    <w:rsid w:val="00061C1E"/>
    <w:rsid w:val="00064931"/>
    <w:rsid w:val="00064B45"/>
    <w:rsid w:val="00070826"/>
    <w:rsid w:val="00073082"/>
    <w:rsid w:val="0007486C"/>
    <w:rsid w:val="00081FFA"/>
    <w:rsid w:val="000848C3"/>
    <w:rsid w:val="00084BE2"/>
    <w:rsid w:val="00084F80"/>
    <w:rsid w:val="000856A1"/>
    <w:rsid w:val="0009218E"/>
    <w:rsid w:val="00093A56"/>
    <w:rsid w:val="00093F01"/>
    <w:rsid w:val="000945B6"/>
    <w:rsid w:val="00094C47"/>
    <w:rsid w:val="000979BE"/>
    <w:rsid w:val="000A1557"/>
    <w:rsid w:val="000A1814"/>
    <w:rsid w:val="000A1935"/>
    <w:rsid w:val="000A3174"/>
    <w:rsid w:val="000B01B5"/>
    <w:rsid w:val="000B167D"/>
    <w:rsid w:val="000B5CFE"/>
    <w:rsid w:val="000C1907"/>
    <w:rsid w:val="000C350D"/>
    <w:rsid w:val="000C47FB"/>
    <w:rsid w:val="000C62DE"/>
    <w:rsid w:val="000D564B"/>
    <w:rsid w:val="000E4340"/>
    <w:rsid w:val="000E70D1"/>
    <w:rsid w:val="000E7E27"/>
    <w:rsid w:val="000F67B6"/>
    <w:rsid w:val="000F7275"/>
    <w:rsid w:val="00102663"/>
    <w:rsid w:val="00102936"/>
    <w:rsid w:val="001049E3"/>
    <w:rsid w:val="001054B3"/>
    <w:rsid w:val="00106939"/>
    <w:rsid w:val="00107ED8"/>
    <w:rsid w:val="001107F3"/>
    <w:rsid w:val="001223AA"/>
    <w:rsid w:val="00122EA5"/>
    <w:rsid w:val="00122F5F"/>
    <w:rsid w:val="001232C7"/>
    <w:rsid w:val="0012421F"/>
    <w:rsid w:val="00126B72"/>
    <w:rsid w:val="00131516"/>
    <w:rsid w:val="0013321B"/>
    <w:rsid w:val="00142CE6"/>
    <w:rsid w:val="00144098"/>
    <w:rsid w:val="00144D84"/>
    <w:rsid w:val="00146726"/>
    <w:rsid w:val="00151F97"/>
    <w:rsid w:val="0015300F"/>
    <w:rsid w:val="0015340B"/>
    <w:rsid w:val="00155070"/>
    <w:rsid w:val="001578DE"/>
    <w:rsid w:val="0016066B"/>
    <w:rsid w:val="00161638"/>
    <w:rsid w:val="0016245D"/>
    <w:rsid w:val="001625BF"/>
    <w:rsid w:val="00163D1D"/>
    <w:rsid w:val="001665F0"/>
    <w:rsid w:val="00172143"/>
    <w:rsid w:val="001744B3"/>
    <w:rsid w:val="0017529F"/>
    <w:rsid w:val="00176814"/>
    <w:rsid w:val="00180ADD"/>
    <w:rsid w:val="00180B79"/>
    <w:rsid w:val="00181DE3"/>
    <w:rsid w:val="0018442C"/>
    <w:rsid w:val="00186D7F"/>
    <w:rsid w:val="001913C5"/>
    <w:rsid w:val="00191E53"/>
    <w:rsid w:val="00192A1B"/>
    <w:rsid w:val="001943F6"/>
    <w:rsid w:val="00195471"/>
    <w:rsid w:val="0019573D"/>
    <w:rsid w:val="001967D6"/>
    <w:rsid w:val="001A0140"/>
    <w:rsid w:val="001A0F55"/>
    <w:rsid w:val="001A4899"/>
    <w:rsid w:val="001A48D8"/>
    <w:rsid w:val="001B04F1"/>
    <w:rsid w:val="001B1DA5"/>
    <w:rsid w:val="001B3A8A"/>
    <w:rsid w:val="001C4605"/>
    <w:rsid w:val="001C4DAC"/>
    <w:rsid w:val="001C5770"/>
    <w:rsid w:val="001C6571"/>
    <w:rsid w:val="001C7C6D"/>
    <w:rsid w:val="001C7D53"/>
    <w:rsid w:val="001D1908"/>
    <w:rsid w:val="001D35AF"/>
    <w:rsid w:val="001D3FE5"/>
    <w:rsid w:val="001D5C12"/>
    <w:rsid w:val="001D613D"/>
    <w:rsid w:val="001E06F5"/>
    <w:rsid w:val="001F2824"/>
    <w:rsid w:val="001F6326"/>
    <w:rsid w:val="001F6B7D"/>
    <w:rsid w:val="002018D9"/>
    <w:rsid w:val="002024E1"/>
    <w:rsid w:val="00203EF5"/>
    <w:rsid w:val="00203F1C"/>
    <w:rsid w:val="002070AE"/>
    <w:rsid w:val="00210512"/>
    <w:rsid w:val="002115B5"/>
    <w:rsid w:val="00212BE8"/>
    <w:rsid w:val="002139FC"/>
    <w:rsid w:val="00220293"/>
    <w:rsid w:val="0022455A"/>
    <w:rsid w:val="00232A7D"/>
    <w:rsid w:val="002343BE"/>
    <w:rsid w:val="00237014"/>
    <w:rsid w:val="00242B72"/>
    <w:rsid w:val="0024332B"/>
    <w:rsid w:val="00247BBD"/>
    <w:rsid w:val="00250485"/>
    <w:rsid w:val="00252C2E"/>
    <w:rsid w:val="002543AC"/>
    <w:rsid w:val="00255AEE"/>
    <w:rsid w:val="00256CB3"/>
    <w:rsid w:val="0025739A"/>
    <w:rsid w:val="00260961"/>
    <w:rsid w:val="002614CD"/>
    <w:rsid w:val="00265750"/>
    <w:rsid w:val="00275D2D"/>
    <w:rsid w:val="00287F8C"/>
    <w:rsid w:val="0029094C"/>
    <w:rsid w:val="0029201B"/>
    <w:rsid w:val="00294161"/>
    <w:rsid w:val="00297625"/>
    <w:rsid w:val="002A11F4"/>
    <w:rsid w:val="002A38AD"/>
    <w:rsid w:val="002A4763"/>
    <w:rsid w:val="002A66F2"/>
    <w:rsid w:val="002A77C2"/>
    <w:rsid w:val="002B0865"/>
    <w:rsid w:val="002B1F5E"/>
    <w:rsid w:val="002B62CB"/>
    <w:rsid w:val="002B62FD"/>
    <w:rsid w:val="002C00D1"/>
    <w:rsid w:val="002C099A"/>
    <w:rsid w:val="002C0ED2"/>
    <w:rsid w:val="002C19AD"/>
    <w:rsid w:val="002C2AFC"/>
    <w:rsid w:val="002C2D9C"/>
    <w:rsid w:val="002C6834"/>
    <w:rsid w:val="002C7041"/>
    <w:rsid w:val="002D36E1"/>
    <w:rsid w:val="002D3E1D"/>
    <w:rsid w:val="002E2700"/>
    <w:rsid w:val="002F31B1"/>
    <w:rsid w:val="002F437E"/>
    <w:rsid w:val="002F4A08"/>
    <w:rsid w:val="002F522F"/>
    <w:rsid w:val="003037FB"/>
    <w:rsid w:val="00305763"/>
    <w:rsid w:val="00306C54"/>
    <w:rsid w:val="00307F28"/>
    <w:rsid w:val="00315B24"/>
    <w:rsid w:val="00317D25"/>
    <w:rsid w:val="00321A33"/>
    <w:rsid w:val="0032441E"/>
    <w:rsid w:val="00326761"/>
    <w:rsid w:val="00331313"/>
    <w:rsid w:val="003319FF"/>
    <w:rsid w:val="003326B9"/>
    <w:rsid w:val="00341311"/>
    <w:rsid w:val="003417E7"/>
    <w:rsid w:val="00341BDF"/>
    <w:rsid w:val="0034577E"/>
    <w:rsid w:val="0034596E"/>
    <w:rsid w:val="003511AA"/>
    <w:rsid w:val="003535B6"/>
    <w:rsid w:val="00354224"/>
    <w:rsid w:val="00354DF1"/>
    <w:rsid w:val="0035523C"/>
    <w:rsid w:val="003569A9"/>
    <w:rsid w:val="00357D3A"/>
    <w:rsid w:val="003608C0"/>
    <w:rsid w:val="003608CE"/>
    <w:rsid w:val="00365F43"/>
    <w:rsid w:val="00366688"/>
    <w:rsid w:val="00370D24"/>
    <w:rsid w:val="00376CC3"/>
    <w:rsid w:val="0037752E"/>
    <w:rsid w:val="0038542A"/>
    <w:rsid w:val="003928AF"/>
    <w:rsid w:val="003929AE"/>
    <w:rsid w:val="003931A0"/>
    <w:rsid w:val="003A40BE"/>
    <w:rsid w:val="003A4123"/>
    <w:rsid w:val="003B1BB7"/>
    <w:rsid w:val="003B44B9"/>
    <w:rsid w:val="003C0D54"/>
    <w:rsid w:val="003C1002"/>
    <w:rsid w:val="003C12DE"/>
    <w:rsid w:val="003C2163"/>
    <w:rsid w:val="003C3983"/>
    <w:rsid w:val="003C3ABC"/>
    <w:rsid w:val="003C6D34"/>
    <w:rsid w:val="003C7136"/>
    <w:rsid w:val="003D3937"/>
    <w:rsid w:val="003D3A19"/>
    <w:rsid w:val="003E15FC"/>
    <w:rsid w:val="003E40DE"/>
    <w:rsid w:val="003E671C"/>
    <w:rsid w:val="003E690A"/>
    <w:rsid w:val="003E7AD7"/>
    <w:rsid w:val="003F3EE3"/>
    <w:rsid w:val="003F4424"/>
    <w:rsid w:val="003F533E"/>
    <w:rsid w:val="003F688F"/>
    <w:rsid w:val="003F77BF"/>
    <w:rsid w:val="00401374"/>
    <w:rsid w:val="0041409A"/>
    <w:rsid w:val="0042094F"/>
    <w:rsid w:val="00422A31"/>
    <w:rsid w:val="00423529"/>
    <w:rsid w:val="0042375F"/>
    <w:rsid w:val="004255CE"/>
    <w:rsid w:val="0043416B"/>
    <w:rsid w:val="00437CCC"/>
    <w:rsid w:val="00443807"/>
    <w:rsid w:val="00443B30"/>
    <w:rsid w:val="00445705"/>
    <w:rsid w:val="00450A0F"/>
    <w:rsid w:val="00454F4A"/>
    <w:rsid w:val="00456EB6"/>
    <w:rsid w:val="00463B47"/>
    <w:rsid w:val="0046557C"/>
    <w:rsid w:val="00466CE5"/>
    <w:rsid w:val="00467F41"/>
    <w:rsid w:val="00473061"/>
    <w:rsid w:val="00473596"/>
    <w:rsid w:val="0047424A"/>
    <w:rsid w:val="00474D63"/>
    <w:rsid w:val="00475B06"/>
    <w:rsid w:val="00476670"/>
    <w:rsid w:val="0048172C"/>
    <w:rsid w:val="00485B34"/>
    <w:rsid w:val="00485BB4"/>
    <w:rsid w:val="004866FB"/>
    <w:rsid w:val="00487B4F"/>
    <w:rsid w:val="0049359C"/>
    <w:rsid w:val="0049527F"/>
    <w:rsid w:val="00496484"/>
    <w:rsid w:val="00496B42"/>
    <w:rsid w:val="004A0556"/>
    <w:rsid w:val="004A14ED"/>
    <w:rsid w:val="004A1B70"/>
    <w:rsid w:val="004A7CFC"/>
    <w:rsid w:val="004B3D03"/>
    <w:rsid w:val="004B3D2F"/>
    <w:rsid w:val="004B503D"/>
    <w:rsid w:val="004B52E9"/>
    <w:rsid w:val="004B700C"/>
    <w:rsid w:val="004C4784"/>
    <w:rsid w:val="004C5C47"/>
    <w:rsid w:val="004C73F7"/>
    <w:rsid w:val="004C7E94"/>
    <w:rsid w:val="004C7F93"/>
    <w:rsid w:val="004D0791"/>
    <w:rsid w:val="004D38CE"/>
    <w:rsid w:val="004D4911"/>
    <w:rsid w:val="004D4FA9"/>
    <w:rsid w:val="004E511A"/>
    <w:rsid w:val="004F61F2"/>
    <w:rsid w:val="004F7018"/>
    <w:rsid w:val="0050160C"/>
    <w:rsid w:val="00502083"/>
    <w:rsid w:val="00505140"/>
    <w:rsid w:val="005069B4"/>
    <w:rsid w:val="00510DFD"/>
    <w:rsid w:val="00513E40"/>
    <w:rsid w:val="00514D17"/>
    <w:rsid w:val="00515A8D"/>
    <w:rsid w:val="00520BCB"/>
    <w:rsid w:val="0052131D"/>
    <w:rsid w:val="00522EC1"/>
    <w:rsid w:val="005232C3"/>
    <w:rsid w:val="005244B1"/>
    <w:rsid w:val="005273E3"/>
    <w:rsid w:val="00533806"/>
    <w:rsid w:val="00534689"/>
    <w:rsid w:val="005362C6"/>
    <w:rsid w:val="00541DA5"/>
    <w:rsid w:val="00541F09"/>
    <w:rsid w:val="005526F9"/>
    <w:rsid w:val="00553960"/>
    <w:rsid w:val="00554CBE"/>
    <w:rsid w:val="00556571"/>
    <w:rsid w:val="00560B68"/>
    <w:rsid w:val="00563ACE"/>
    <w:rsid w:val="005674A0"/>
    <w:rsid w:val="00570576"/>
    <w:rsid w:val="00570E5D"/>
    <w:rsid w:val="00577C00"/>
    <w:rsid w:val="00582E97"/>
    <w:rsid w:val="00582F04"/>
    <w:rsid w:val="00587B82"/>
    <w:rsid w:val="00595F62"/>
    <w:rsid w:val="005A510B"/>
    <w:rsid w:val="005A5482"/>
    <w:rsid w:val="005B0AEE"/>
    <w:rsid w:val="005B1F1B"/>
    <w:rsid w:val="005B26F1"/>
    <w:rsid w:val="005B4801"/>
    <w:rsid w:val="005B75ED"/>
    <w:rsid w:val="005C43DE"/>
    <w:rsid w:val="005C4E60"/>
    <w:rsid w:val="005C50B1"/>
    <w:rsid w:val="005C51B2"/>
    <w:rsid w:val="005C624E"/>
    <w:rsid w:val="005C7810"/>
    <w:rsid w:val="005D3E12"/>
    <w:rsid w:val="005E025B"/>
    <w:rsid w:val="005E04FF"/>
    <w:rsid w:val="005E0E75"/>
    <w:rsid w:val="005E365B"/>
    <w:rsid w:val="005E3E7F"/>
    <w:rsid w:val="005E3F29"/>
    <w:rsid w:val="005E5816"/>
    <w:rsid w:val="005E6E8B"/>
    <w:rsid w:val="005E7DC7"/>
    <w:rsid w:val="005F0694"/>
    <w:rsid w:val="005F1714"/>
    <w:rsid w:val="005F2273"/>
    <w:rsid w:val="005F33F3"/>
    <w:rsid w:val="005F35AA"/>
    <w:rsid w:val="005F3C6B"/>
    <w:rsid w:val="005F3CDD"/>
    <w:rsid w:val="005F66B1"/>
    <w:rsid w:val="00602B8B"/>
    <w:rsid w:val="00604AE0"/>
    <w:rsid w:val="00612297"/>
    <w:rsid w:val="006156B4"/>
    <w:rsid w:val="00620D6D"/>
    <w:rsid w:val="00622B48"/>
    <w:rsid w:val="00625EDA"/>
    <w:rsid w:val="00631173"/>
    <w:rsid w:val="00632314"/>
    <w:rsid w:val="006338D8"/>
    <w:rsid w:val="00634066"/>
    <w:rsid w:val="0064012F"/>
    <w:rsid w:val="006416FB"/>
    <w:rsid w:val="0064470E"/>
    <w:rsid w:val="00646B45"/>
    <w:rsid w:val="00646DE7"/>
    <w:rsid w:val="00650134"/>
    <w:rsid w:val="00653A1C"/>
    <w:rsid w:val="00654707"/>
    <w:rsid w:val="00654C1F"/>
    <w:rsid w:val="00654FC8"/>
    <w:rsid w:val="006570DB"/>
    <w:rsid w:val="0065783C"/>
    <w:rsid w:val="00657C15"/>
    <w:rsid w:val="00660189"/>
    <w:rsid w:val="00667B76"/>
    <w:rsid w:val="00671FBE"/>
    <w:rsid w:val="00676DC1"/>
    <w:rsid w:val="00682BA4"/>
    <w:rsid w:val="00684128"/>
    <w:rsid w:val="006874D4"/>
    <w:rsid w:val="0069037A"/>
    <w:rsid w:val="0069038D"/>
    <w:rsid w:val="00690F4B"/>
    <w:rsid w:val="00691325"/>
    <w:rsid w:val="0069189B"/>
    <w:rsid w:val="006926A0"/>
    <w:rsid w:val="006978AA"/>
    <w:rsid w:val="00697B8C"/>
    <w:rsid w:val="00697CE1"/>
    <w:rsid w:val="006A48E3"/>
    <w:rsid w:val="006A5104"/>
    <w:rsid w:val="006A722D"/>
    <w:rsid w:val="006B056E"/>
    <w:rsid w:val="006B1C96"/>
    <w:rsid w:val="006B1D54"/>
    <w:rsid w:val="006B1DC0"/>
    <w:rsid w:val="006B3311"/>
    <w:rsid w:val="006B3B35"/>
    <w:rsid w:val="006C2E50"/>
    <w:rsid w:val="006C3929"/>
    <w:rsid w:val="006C4384"/>
    <w:rsid w:val="006C5CC8"/>
    <w:rsid w:val="006D0152"/>
    <w:rsid w:val="006D3005"/>
    <w:rsid w:val="006D69D1"/>
    <w:rsid w:val="006E1F4D"/>
    <w:rsid w:val="006E3ED5"/>
    <w:rsid w:val="006E6A00"/>
    <w:rsid w:val="006E744E"/>
    <w:rsid w:val="006F7106"/>
    <w:rsid w:val="00704BB9"/>
    <w:rsid w:val="007068AF"/>
    <w:rsid w:val="00710782"/>
    <w:rsid w:val="0071483A"/>
    <w:rsid w:val="00715ACC"/>
    <w:rsid w:val="00723444"/>
    <w:rsid w:val="00724901"/>
    <w:rsid w:val="00726F2D"/>
    <w:rsid w:val="00727BB0"/>
    <w:rsid w:val="00731F35"/>
    <w:rsid w:val="00732F3A"/>
    <w:rsid w:val="00737278"/>
    <w:rsid w:val="007376DB"/>
    <w:rsid w:val="00740815"/>
    <w:rsid w:val="0074159F"/>
    <w:rsid w:val="0074189A"/>
    <w:rsid w:val="00742F85"/>
    <w:rsid w:val="0075179A"/>
    <w:rsid w:val="0075512D"/>
    <w:rsid w:val="0075768F"/>
    <w:rsid w:val="00760774"/>
    <w:rsid w:val="00760E29"/>
    <w:rsid w:val="00763B97"/>
    <w:rsid w:val="007673B7"/>
    <w:rsid w:val="007755FF"/>
    <w:rsid w:val="00784F1E"/>
    <w:rsid w:val="00790A35"/>
    <w:rsid w:val="00792976"/>
    <w:rsid w:val="00793CCF"/>
    <w:rsid w:val="007969FF"/>
    <w:rsid w:val="007A67AD"/>
    <w:rsid w:val="007A7F56"/>
    <w:rsid w:val="007B0A38"/>
    <w:rsid w:val="007B1DCE"/>
    <w:rsid w:val="007C0C06"/>
    <w:rsid w:val="007C245E"/>
    <w:rsid w:val="007C476D"/>
    <w:rsid w:val="007D019D"/>
    <w:rsid w:val="007D04C8"/>
    <w:rsid w:val="007D06DA"/>
    <w:rsid w:val="007D2CD1"/>
    <w:rsid w:val="007D2D6B"/>
    <w:rsid w:val="007D35D0"/>
    <w:rsid w:val="007D537F"/>
    <w:rsid w:val="007E050A"/>
    <w:rsid w:val="007E0BE8"/>
    <w:rsid w:val="007E195E"/>
    <w:rsid w:val="007F31E4"/>
    <w:rsid w:val="007F5B03"/>
    <w:rsid w:val="007F6D3F"/>
    <w:rsid w:val="007F7AF1"/>
    <w:rsid w:val="00800336"/>
    <w:rsid w:val="0080044C"/>
    <w:rsid w:val="008031D3"/>
    <w:rsid w:val="0080504D"/>
    <w:rsid w:val="00805C8D"/>
    <w:rsid w:val="00810BD1"/>
    <w:rsid w:val="0081230D"/>
    <w:rsid w:val="00812C6B"/>
    <w:rsid w:val="00814EF3"/>
    <w:rsid w:val="0081630E"/>
    <w:rsid w:val="008164ED"/>
    <w:rsid w:val="008262C0"/>
    <w:rsid w:val="00830B1D"/>
    <w:rsid w:val="00830E31"/>
    <w:rsid w:val="0083343C"/>
    <w:rsid w:val="00843766"/>
    <w:rsid w:val="00851545"/>
    <w:rsid w:val="00851D74"/>
    <w:rsid w:val="008543BE"/>
    <w:rsid w:val="00854664"/>
    <w:rsid w:val="00854B50"/>
    <w:rsid w:val="00855DA9"/>
    <w:rsid w:val="008623AA"/>
    <w:rsid w:val="00862C30"/>
    <w:rsid w:val="0086385C"/>
    <w:rsid w:val="008654B5"/>
    <w:rsid w:val="008655DF"/>
    <w:rsid w:val="00867B40"/>
    <w:rsid w:val="0087166E"/>
    <w:rsid w:val="0087322D"/>
    <w:rsid w:val="00875336"/>
    <w:rsid w:val="0088484A"/>
    <w:rsid w:val="0088627A"/>
    <w:rsid w:val="00886AC6"/>
    <w:rsid w:val="008871EC"/>
    <w:rsid w:val="00891E6C"/>
    <w:rsid w:val="008A24DA"/>
    <w:rsid w:val="008B258D"/>
    <w:rsid w:val="008B3B34"/>
    <w:rsid w:val="008B44AB"/>
    <w:rsid w:val="008B5380"/>
    <w:rsid w:val="008B66DA"/>
    <w:rsid w:val="008C2DBE"/>
    <w:rsid w:val="008C3017"/>
    <w:rsid w:val="008D24F2"/>
    <w:rsid w:val="008D2A5C"/>
    <w:rsid w:val="008D2A9F"/>
    <w:rsid w:val="008D2ED8"/>
    <w:rsid w:val="008D30DE"/>
    <w:rsid w:val="008D57B4"/>
    <w:rsid w:val="008D6EE7"/>
    <w:rsid w:val="008E0B36"/>
    <w:rsid w:val="008E184C"/>
    <w:rsid w:val="008E6558"/>
    <w:rsid w:val="008E6F9E"/>
    <w:rsid w:val="008E7301"/>
    <w:rsid w:val="008F0E2C"/>
    <w:rsid w:val="008F3B4E"/>
    <w:rsid w:val="008F468D"/>
    <w:rsid w:val="008F7341"/>
    <w:rsid w:val="009016AC"/>
    <w:rsid w:val="009026D5"/>
    <w:rsid w:val="009052AD"/>
    <w:rsid w:val="00907F99"/>
    <w:rsid w:val="00910611"/>
    <w:rsid w:val="009114F3"/>
    <w:rsid w:val="00911E52"/>
    <w:rsid w:val="00913178"/>
    <w:rsid w:val="00916053"/>
    <w:rsid w:val="00920347"/>
    <w:rsid w:val="00920BFB"/>
    <w:rsid w:val="0092608C"/>
    <w:rsid w:val="00930B54"/>
    <w:rsid w:val="009329FB"/>
    <w:rsid w:val="00933726"/>
    <w:rsid w:val="009339AC"/>
    <w:rsid w:val="009349E2"/>
    <w:rsid w:val="0093608D"/>
    <w:rsid w:val="00936574"/>
    <w:rsid w:val="00936A4D"/>
    <w:rsid w:val="00940D25"/>
    <w:rsid w:val="009432A5"/>
    <w:rsid w:val="00944A33"/>
    <w:rsid w:val="00946930"/>
    <w:rsid w:val="00947F79"/>
    <w:rsid w:val="00953B5A"/>
    <w:rsid w:val="00955F0B"/>
    <w:rsid w:val="00956E07"/>
    <w:rsid w:val="00966A9B"/>
    <w:rsid w:val="00970B34"/>
    <w:rsid w:val="00971D73"/>
    <w:rsid w:val="009775EF"/>
    <w:rsid w:val="00981361"/>
    <w:rsid w:val="009828AB"/>
    <w:rsid w:val="00983975"/>
    <w:rsid w:val="00983D26"/>
    <w:rsid w:val="0098424C"/>
    <w:rsid w:val="00985DAD"/>
    <w:rsid w:val="009877C2"/>
    <w:rsid w:val="009916D2"/>
    <w:rsid w:val="009916EE"/>
    <w:rsid w:val="00992171"/>
    <w:rsid w:val="00992F6E"/>
    <w:rsid w:val="00994A79"/>
    <w:rsid w:val="00997C09"/>
    <w:rsid w:val="009A1534"/>
    <w:rsid w:val="009A1769"/>
    <w:rsid w:val="009B149B"/>
    <w:rsid w:val="009B1CBE"/>
    <w:rsid w:val="009B20A5"/>
    <w:rsid w:val="009B3539"/>
    <w:rsid w:val="009B4E90"/>
    <w:rsid w:val="009B58B0"/>
    <w:rsid w:val="009B5CA2"/>
    <w:rsid w:val="009B6A72"/>
    <w:rsid w:val="009B779C"/>
    <w:rsid w:val="009C1049"/>
    <w:rsid w:val="009C13F5"/>
    <w:rsid w:val="009C28E0"/>
    <w:rsid w:val="009C2EED"/>
    <w:rsid w:val="009C760A"/>
    <w:rsid w:val="009D2715"/>
    <w:rsid w:val="009D3C60"/>
    <w:rsid w:val="009D472D"/>
    <w:rsid w:val="009D7E3B"/>
    <w:rsid w:val="009D7EDA"/>
    <w:rsid w:val="009E0D40"/>
    <w:rsid w:val="009F040A"/>
    <w:rsid w:val="009F1BDE"/>
    <w:rsid w:val="009F28E4"/>
    <w:rsid w:val="009F41B8"/>
    <w:rsid w:val="00A13682"/>
    <w:rsid w:val="00A15C53"/>
    <w:rsid w:val="00A16C00"/>
    <w:rsid w:val="00A2052A"/>
    <w:rsid w:val="00A21AE0"/>
    <w:rsid w:val="00A30040"/>
    <w:rsid w:val="00A33832"/>
    <w:rsid w:val="00A33AFE"/>
    <w:rsid w:val="00A35F1F"/>
    <w:rsid w:val="00A37147"/>
    <w:rsid w:val="00A37CDB"/>
    <w:rsid w:val="00A4004D"/>
    <w:rsid w:val="00A40D49"/>
    <w:rsid w:val="00A41739"/>
    <w:rsid w:val="00A42C11"/>
    <w:rsid w:val="00A43328"/>
    <w:rsid w:val="00A44EB6"/>
    <w:rsid w:val="00A4775F"/>
    <w:rsid w:val="00A51927"/>
    <w:rsid w:val="00A52F0A"/>
    <w:rsid w:val="00A53F37"/>
    <w:rsid w:val="00A6040A"/>
    <w:rsid w:val="00A61E75"/>
    <w:rsid w:val="00A63195"/>
    <w:rsid w:val="00A63C5E"/>
    <w:rsid w:val="00A70EC5"/>
    <w:rsid w:val="00A72A59"/>
    <w:rsid w:val="00A72F01"/>
    <w:rsid w:val="00A7768B"/>
    <w:rsid w:val="00A803B6"/>
    <w:rsid w:val="00A80D91"/>
    <w:rsid w:val="00A82CAC"/>
    <w:rsid w:val="00A84BD9"/>
    <w:rsid w:val="00A90746"/>
    <w:rsid w:val="00A911E9"/>
    <w:rsid w:val="00A914C4"/>
    <w:rsid w:val="00A914E2"/>
    <w:rsid w:val="00A930A9"/>
    <w:rsid w:val="00AA1514"/>
    <w:rsid w:val="00AA3C01"/>
    <w:rsid w:val="00AA562C"/>
    <w:rsid w:val="00AB0A5F"/>
    <w:rsid w:val="00AB1A0C"/>
    <w:rsid w:val="00AB1F28"/>
    <w:rsid w:val="00AB60FB"/>
    <w:rsid w:val="00AB73B9"/>
    <w:rsid w:val="00AB7DE5"/>
    <w:rsid w:val="00AC07B6"/>
    <w:rsid w:val="00AC3F92"/>
    <w:rsid w:val="00AC48DA"/>
    <w:rsid w:val="00AD2B5A"/>
    <w:rsid w:val="00AD319C"/>
    <w:rsid w:val="00AD3C27"/>
    <w:rsid w:val="00AD5C7E"/>
    <w:rsid w:val="00AD5C86"/>
    <w:rsid w:val="00AE07B2"/>
    <w:rsid w:val="00AE1403"/>
    <w:rsid w:val="00AE623B"/>
    <w:rsid w:val="00AE6E8E"/>
    <w:rsid w:val="00AE739C"/>
    <w:rsid w:val="00AF06D9"/>
    <w:rsid w:val="00AF2BCA"/>
    <w:rsid w:val="00AF36F2"/>
    <w:rsid w:val="00AF509A"/>
    <w:rsid w:val="00AF5B88"/>
    <w:rsid w:val="00AF7448"/>
    <w:rsid w:val="00AF79E3"/>
    <w:rsid w:val="00B003F8"/>
    <w:rsid w:val="00B01B3B"/>
    <w:rsid w:val="00B02069"/>
    <w:rsid w:val="00B03679"/>
    <w:rsid w:val="00B063ED"/>
    <w:rsid w:val="00B06C17"/>
    <w:rsid w:val="00B0778A"/>
    <w:rsid w:val="00B10347"/>
    <w:rsid w:val="00B10748"/>
    <w:rsid w:val="00B11308"/>
    <w:rsid w:val="00B11E29"/>
    <w:rsid w:val="00B13CA2"/>
    <w:rsid w:val="00B16289"/>
    <w:rsid w:val="00B22011"/>
    <w:rsid w:val="00B22E8A"/>
    <w:rsid w:val="00B23331"/>
    <w:rsid w:val="00B240CF"/>
    <w:rsid w:val="00B31233"/>
    <w:rsid w:val="00B340CA"/>
    <w:rsid w:val="00B403D6"/>
    <w:rsid w:val="00B42E2E"/>
    <w:rsid w:val="00B4349C"/>
    <w:rsid w:val="00B437EC"/>
    <w:rsid w:val="00B4581E"/>
    <w:rsid w:val="00B47CC2"/>
    <w:rsid w:val="00B5346D"/>
    <w:rsid w:val="00B5637B"/>
    <w:rsid w:val="00B60254"/>
    <w:rsid w:val="00B7233D"/>
    <w:rsid w:val="00B73DBA"/>
    <w:rsid w:val="00B746D8"/>
    <w:rsid w:val="00B747E2"/>
    <w:rsid w:val="00B75B4F"/>
    <w:rsid w:val="00B75BB8"/>
    <w:rsid w:val="00B77318"/>
    <w:rsid w:val="00B8320B"/>
    <w:rsid w:val="00B84D02"/>
    <w:rsid w:val="00B85627"/>
    <w:rsid w:val="00B85E8F"/>
    <w:rsid w:val="00B87FEF"/>
    <w:rsid w:val="00B90A30"/>
    <w:rsid w:val="00B9129D"/>
    <w:rsid w:val="00B950AF"/>
    <w:rsid w:val="00B96F9F"/>
    <w:rsid w:val="00B979BF"/>
    <w:rsid w:val="00BA21D8"/>
    <w:rsid w:val="00BA2C91"/>
    <w:rsid w:val="00BA323B"/>
    <w:rsid w:val="00BA3716"/>
    <w:rsid w:val="00BB40A7"/>
    <w:rsid w:val="00BB5245"/>
    <w:rsid w:val="00BB5C15"/>
    <w:rsid w:val="00BB60C2"/>
    <w:rsid w:val="00BB6E73"/>
    <w:rsid w:val="00BC0A21"/>
    <w:rsid w:val="00BC131C"/>
    <w:rsid w:val="00BC4267"/>
    <w:rsid w:val="00BD1BB9"/>
    <w:rsid w:val="00BD7E30"/>
    <w:rsid w:val="00BE00B4"/>
    <w:rsid w:val="00BE06C9"/>
    <w:rsid w:val="00BE2032"/>
    <w:rsid w:val="00BE3A30"/>
    <w:rsid w:val="00BE415C"/>
    <w:rsid w:val="00BE68EC"/>
    <w:rsid w:val="00BE743E"/>
    <w:rsid w:val="00BF184B"/>
    <w:rsid w:val="00C01BB9"/>
    <w:rsid w:val="00C05CB2"/>
    <w:rsid w:val="00C065A8"/>
    <w:rsid w:val="00C0789D"/>
    <w:rsid w:val="00C10E91"/>
    <w:rsid w:val="00C1333B"/>
    <w:rsid w:val="00C14602"/>
    <w:rsid w:val="00C14F35"/>
    <w:rsid w:val="00C168A6"/>
    <w:rsid w:val="00C1694D"/>
    <w:rsid w:val="00C20366"/>
    <w:rsid w:val="00C21B95"/>
    <w:rsid w:val="00C23FC3"/>
    <w:rsid w:val="00C267EE"/>
    <w:rsid w:val="00C27530"/>
    <w:rsid w:val="00C30989"/>
    <w:rsid w:val="00C316BF"/>
    <w:rsid w:val="00C34195"/>
    <w:rsid w:val="00C35527"/>
    <w:rsid w:val="00C36653"/>
    <w:rsid w:val="00C41233"/>
    <w:rsid w:val="00C41E32"/>
    <w:rsid w:val="00C44923"/>
    <w:rsid w:val="00C479CE"/>
    <w:rsid w:val="00C52848"/>
    <w:rsid w:val="00C53022"/>
    <w:rsid w:val="00C555A2"/>
    <w:rsid w:val="00C57D82"/>
    <w:rsid w:val="00C60C28"/>
    <w:rsid w:val="00C672EA"/>
    <w:rsid w:val="00C678AF"/>
    <w:rsid w:val="00C7239A"/>
    <w:rsid w:val="00C74278"/>
    <w:rsid w:val="00C7782B"/>
    <w:rsid w:val="00C81262"/>
    <w:rsid w:val="00C868BC"/>
    <w:rsid w:val="00C90CF6"/>
    <w:rsid w:val="00C96992"/>
    <w:rsid w:val="00CA0044"/>
    <w:rsid w:val="00CA0E2F"/>
    <w:rsid w:val="00CA2A17"/>
    <w:rsid w:val="00CA648B"/>
    <w:rsid w:val="00CB0892"/>
    <w:rsid w:val="00CB1575"/>
    <w:rsid w:val="00CB1FCF"/>
    <w:rsid w:val="00CB2404"/>
    <w:rsid w:val="00CB3846"/>
    <w:rsid w:val="00CB7631"/>
    <w:rsid w:val="00CB7C8F"/>
    <w:rsid w:val="00CC0120"/>
    <w:rsid w:val="00CC1AB6"/>
    <w:rsid w:val="00CC2463"/>
    <w:rsid w:val="00CC2BD1"/>
    <w:rsid w:val="00CC3843"/>
    <w:rsid w:val="00CD0AB5"/>
    <w:rsid w:val="00CD0CBD"/>
    <w:rsid w:val="00CD2BC8"/>
    <w:rsid w:val="00CD41FE"/>
    <w:rsid w:val="00CD42B9"/>
    <w:rsid w:val="00CD456F"/>
    <w:rsid w:val="00CD53E7"/>
    <w:rsid w:val="00CD7D38"/>
    <w:rsid w:val="00CE5609"/>
    <w:rsid w:val="00CE6736"/>
    <w:rsid w:val="00CE7179"/>
    <w:rsid w:val="00CF36AA"/>
    <w:rsid w:val="00CF388F"/>
    <w:rsid w:val="00CF4830"/>
    <w:rsid w:val="00CF6A95"/>
    <w:rsid w:val="00CF72C7"/>
    <w:rsid w:val="00CF7905"/>
    <w:rsid w:val="00D02BD0"/>
    <w:rsid w:val="00D036C9"/>
    <w:rsid w:val="00D03A36"/>
    <w:rsid w:val="00D070A1"/>
    <w:rsid w:val="00D07CD6"/>
    <w:rsid w:val="00D11B90"/>
    <w:rsid w:val="00D1527A"/>
    <w:rsid w:val="00D1624C"/>
    <w:rsid w:val="00D210AC"/>
    <w:rsid w:val="00D22DB1"/>
    <w:rsid w:val="00D32652"/>
    <w:rsid w:val="00D40A90"/>
    <w:rsid w:val="00D41096"/>
    <w:rsid w:val="00D42F6F"/>
    <w:rsid w:val="00D4313A"/>
    <w:rsid w:val="00D43E45"/>
    <w:rsid w:val="00D47842"/>
    <w:rsid w:val="00D55AC6"/>
    <w:rsid w:val="00D5706B"/>
    <w:rsid w:val="00D644EF"/>
    <w:rsid w:val="00D64F80"/>
    <w:rsid w:val="00D70590"/>
    <w:rsid w:val="00D722FE"/>
    <w:rsid w:val="00D73319"/>
    <w:rsid w:val="00D76261"/>
    <w:rsid w:val="00D779E4"/>
    <w:rsid w:val="00D852C0"/>
    <w:rsid w:val="00D863C8"/>
    <w:rsid w:val="00D86E72"/>
    <w:rsid w:val="00D90C1E"/>
    <w:rsid w:val="00D93805"/>
    <w:rsid w:val="00D94C0E"/>
    <w:rsid w:val="00D9713A"/>
    <w:rsid w:val="00D97612"/>
    <w:rsid w:val="00DA06F8"/>
    <w:rsid w:val="00DA07CE"/>
    <w:rsid w:val="00DA1C8F"/>
    <w:rsid w:val="00DA30B7"/>
    <w:rsid w:val="00DA3F7A"/>
    <w:rsid w:val="00DA4592"/>
    <w:rsid w:val="00DA6AA5"/>
    <w:rsid w:val="00DA7501"/>
    <w:rsid w:val="00DB0966"/>
    <w:rsid w:val="00DB26CE"/>
    <w:rsid w:val="00DB7833"/>
    <w:rsid w:val="00DC134F"/>
    <w:rsid w:val="00DC365A"/>
    <w:rsid w:val="00DC5ED5"/>
    <w:rsid w:val="00DD0A79"/>
    <w:rsid w:val="00DD2586"/>
    <w:rsid w:val="00DD4037"/>
    <w:rsid w:val="00DE1760"/>
    <w:rsid w:val="00DE69A8"/>
    <w:rsid w:val="00DF0929"/>
    <w:rsid w:val="00DF1202"/>
    <w:rsid w:val="00DF1726"/>
    <w:rsid w:val="00DF309C"/>
    <w:rsid w:val="00E00A86"/>
    <w:rsid w:val="00E0131C"/>
    <w:rsid w:val="00E02EEC"/>
    <w:rsid w:val="00E03075"/>
    <w:rsid w:val="00E053D8"/>
    <w:rsid w:val="00E069B2"/>
    <w:rsid w:val="00E07058"/>
    <w:rsid w:val="00E14954"/>
    <w:rsid w:val="00E14D4F"/>
    <w:rsid w:val="00E152D0"/>
    <w:rsid w:val="00E21D39"/>
    <w:rsid w:val="00E22CA5"/>
    <w:rsid w:val="00E235B8"/>
    <w:rsid w:val="00E24978"/>
    <w:rsid w:val="00E24DED"/>
    <w:rsid w:val="00E279ED"/>
    <w:rsid w:val="00E31C48"/>
    <w:rsid w:val="00E334AE"/>
    <w:rsid w:val="00E346DE"/>
    <w:rsid w:val="00E350D3"/>
    <w:rsid w:val="00E358D4"/>
    <w:rsid w:val="00E35DD1"/>
    <w:rsid w:val="00E40186"/>
    <w:rsid w:val="00E448FC"/>
    <w:rsid w:val="00E45CEC"/>
    <w:rsid w:val="00E505D7"/>
    <w:rsid w:val="00E50A3B"/>
    <w:rsid w:val="00E50E63"/>
    <w:rsid w:val="00E5260B"/>
    <w:rsid w:val="00E54D46"/>
    <w:rsid w:val="00E54F85"/>
    <w:rsid w:val="00E57740"/>
    <w:rsid w:val="00E61D08"/>
    <w:rsid w:val="00E61F85"/>
    <w:rsid w:val="00E663B0"/>
    <w:rsid w:val="00E67FB6"/>
    <w:rsid w:val="00E7030E"/>
    <w:rsid w:val="00E74E31"/>
    <w:rsid w:val="00E766C4"/>
    <w:rsid w:val="00E76D7D"/>
    <w:rsid w:val="00E821C0"/>
    <w:rsid w:val="00E900CD"/>
    <w:rsid w:val="00E9072C"/>
    <w:rsid w:val="00E94827"/>
    <w:rsid w:val="00E96F2E"/>
    <w:rsid w:val="00E9780F"/>
    <w:rsid w:val="00EA12A9"/>
    <w:rsid w:val="00EA337F"/>
    <w:rsid w:val="00EA57A5"/>
    <w:rsid w:val="00EB072A"/>
    <w:rsid w:val="00EB552C"/>
    <w:rsid w:val="00EC46A8"/>
    <w:rsid w:val="00EC66A2"/>
    <w:rsid w:val="00EC67EA"/>
    <w:rsid w:val="00ED22C2"/>
    <w:rsid w:val="00ED286A"/>
    <w:rsid w:val="00ED297F"/>
    <w:rsid w:val="00ED5C5F"/>
    <w:rsid w:val="00ED5CBC"/>
    <w:rsid w:val="00ED7922"/>
    <w:rsid w:val="00ED7ED7"/>
    <w:rsid w:val="00EE1FB2"/>
    <w:rsid w:val="00EE2082"/>
    <w:rsid w:val="00EE7FB2"/>
    <w:rsid w:val="00EF0F63"/>
    <w:rsid w:val="00EF1836"/>
    <w:rsid w:val="00EF402B"/>
    <w:rsid w:val="00EF634B"/>
    <w:rsid w:val="00F01892"/>
    <w:rsid w:val="00F03617"/>
    <w:rsid w:val="00F04F25"/>
    <w:rsid w:val="00F05366"/>
    <w:rsid w:val="00F11F16"/>
    <w:rsid w:val="00F159E3"/>
    <w:rsid w:val="00F16BAE"/>
    <w:rsid w:val="00F22301"/>
    <w:rsid w:val="00F22A7D"/>
    <w:rsid w:val="00F24C19"/>
    <w:rsid w:val="00F2518A"/>
    <w:rsid w:val="00F30E5C"/>
    <w:rsid w:val="00F32392"/>
    <w:rsid w:val="00F344CB"/>
    <w:rsid w:val="00F34BEF"/>
    <w:rsid w:val="00F36E14"/>
    <w:rsid w:val="00F37F08"/>
    <w:rsid w:val="00F427FF"/>
    <w:rsid w:val="00F45446"/>
    <w:rsid w:val="00F477AB"/>
    <w:rsid w:val="00F520AE"/>
    <w:rsid w:val="00F5229C"/>
    <w:rsid w:val="00F53548"/>
    <w:rsid w:val="00F60118"/>
    <w:rsid w:val="00F6417B"/>
    <w:rsid w:val="00F65C79"/>
    <w:rsid w:val="00F73597"/>
    <w:rsid w:val="00F81C6F"/>
    <w:rsid w:val="00F82C62"/>
    <w:rsid w:val="00F85C2A"/>
    <w:rsid w:val="00F85D5F"/>
    <w:rsid w:val="00F87B80"/>
    <w:rsid w:val="00F925F4"/>
    <w:rsid w:val="00F929BA"/>
    <w:rsid w:val="00F977A6"/>
    <w:rsid w:val="00FA604E"/>
    <w:rsid w:val="00FA797F"/>
    <w:rsid w:val="00FB3226"/>
    <w:rsid w:val="00FB6A57"/>
    <w:rsid w:val="00FB756E"/>
    <w:rsid w:val="00FB7EBE"/>
    <w:rsid w:val="00FC367E"/>
    <w:rsid w:val="00FD3CAD"/>
    <w:rsid w:val="00FD424F"/>
    <w:rsid w:val="00FD46CD"/>
    <w:rsid w:val="00FD6D9F"/>
    <w:rsid w:val="00FE0970"/>
    <w:rsid w:val="00FE44BE"/>
    <w:rsid w:val="00FE5BD5"/>
    <w:rsid w:val="00FE5C5D"/>
    <w:rsid w:val="00FE6B50"/>
    <w:rsid w:val="00FF332C"/>
    <w:rsid w:val="00FF3DC3"/>
    <w:rsid w:val="00FF62E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D27F52"/>
  <w15:docId w15:val="{24111874-A06D-4320-8265-5AB7174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97612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9"/>
    <w:qFormat/>
    <w:rsid w:val="00D97612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9"/>
    <w:qFormat/>
    <w:rsid w:val="00D97612"/>
    <w:pPr>
      <w:keepNext/>
      <w:keepLines/>
      <w:widowControl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9"/>
    <w:qFormat/>
    <w:rsid w:val="00D97612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9"/>
    <w:qFormat/>
    <w:rsid w:val="00D97612"/>
    <w:pPr>
      <w:keepNext/>
      <w:keepLines/>
      <w:widowControl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9"/>
    <w:qFormat/>
    <w:rsid w:val="00D97612"/>
    <w:pPr>
      <w:keepNext/>
      <w:keepLines/>
      <w:widowControl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9"/>
    <w:qFormat/>
    <w:rsid w:val="00D97612"/>
    <w:pPr>
      <w:keepNext/>
      <w:keepLines/>
      <w:widowControl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9"/>
    <w:qFormat/>
    <w:rsid w:val="00D97612"/>
    <w:pPr>
      <w:keepNext/>
      <w:keepLines/>
      <w:widowControl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9"/>
    <w:qFormat/>
    <w:rsid w:val="00D97612"/>
    <w:pPr>
      <w:keepNext/>
      <w:keepLines/>
      <w:widowControl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0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  <w:u w:val="none"/>
    </w:rPr>
  </w:style>
  <w:style w:type="character" w:customStyle="1" w:styleId="32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0">
    <w:name w:val="Основной текст (3)_0"/>
    <w:basedOn w:val="a"/>
    <w:link w:val="31"/>
    <w:pPr>
      <w:shd w:val="clear" w:color="auto" w:fill="FFFFFF"/>
      <w:spacing w:before="300" w:line="355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F68CB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Верхний колонтитул Знак"/>
    <w:link w:val="a6"/>
    <w:uiPriority w:val="99"/>
    <w:locked/>
    <w:rsid w:val="002F68CB"/>
    <w:rPr>
      <w:rFonts w:ascii="Calibri" w:eastAsia="Times New Roman" w:hAnsi="Calibri" w:cs="Times New Roman"/>
      <w:sz w:val="20"/>
      <w:szCs w:val="20"/>
      <w:lang w:bidi="ar-SA"/>
    </w:rPr>
  </w:style>
  <w:style w:type="paragraph" w:customStyle="1" w:styleId="11">
    <w:name w:val="Основной текст1"/>
    <w:basedOn w:val="a"/>
    <w:uiPriority w:val="99"/>
    <w:rsid w:val="00F06AA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ConsPlusCell">
    <w:name w:val="ConsPlusCell"/>
    <w:link w:val="ConsPlusCell0"/>
    <w:uiPriority w:val="99"/>
    <w:rsid w:val="00951A1C"/>
    <w:pPr>
      <w:autoSpaceDE w:val="0"/>
      <w:autoSpaceDN w:val="0"/>
      <w:adjustRightInd w:val="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Cell0">
    <w:name w:val="ConsPlusCell Знак"/>
    <w:link w:val="ConsPlusCell"/>
    <w:uiPriority w:val="99"/>
    <w:locked/>
    <w:rsid w:val="00955CC9"/>
    <w:rPr>
      <w:rFonts w:ascii="Arial" w:eastAsia="Times New Roman" w:hAnsi="Arial" w:cs="Times New Roman"/>
      <w:sz w:val="22"/>
      <w:szCs w:val="22"/>
      <w:lang w:bidi="ar-SA"/>
    </w:rPr>
  </w:style>
  <w:style w:type="paragraph" w:styleId="a8">
    <w:name w:val="No Spacing"/>
    <w:link w:val="a9"/>
    <w:qFormat/>
    <w:rsid w:val="00945F45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a9">
    <w:name w:val="Без интервала Знак"/>
    <w:link w:val="a8"/>
    <w:uiPriority w:val="99"/>
    <w:locked/>
    <w:rsid w:val="00DF2291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25">
    <w:name w:val="Body Text 2"/>
    <w:basedOn w:val="a"/>
    <w:link w:val="26"/>
    <w:uiPriority w:val="99"/>
    <w:rsid w:val="00A23A3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Cs w:val="20"/>
      <w:lang w:val="en-US" w:bidi="ar-SA"/>
    </w:rPr>
  </w:style>
  <w:style w:type="character" w:customStyle="1" w:styleId="26">
    <w:name w:val="Основной текст 2 Знак"/>
    <w:link w:val="25"/>
    <w:uiPriority w:val="99"/>
    <w:locked/>
    <w:rsid w:val="00A23A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List Paragraph"/>
    <w:basedOn w:val="a"/>
    <w:link w:val="ab"/>
    <w:uiPriority w:val="34"/>
    <w:qFormat/>
    <w:rsid w:val="00055761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CD42B9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D42B9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e">
    <w:name w:val="Прижатый влево"/>
    <w:basedOn w:val="a"/>
    <w:next w:val="a"/>
    <w:uiPriority w:val="99"/>
    <w:rsid w:val="00CD42B9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">
    <w:name w:val="annotation text"/>
    <w:basedOn w:val="a"/>
    <w:link w:val="af0"/>
    <w:uiPriority w:val="99"/>
    <w:semiHidden/>
    <w:unhideWhenUsed/>
    <w:rsid w:val="00DA6A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A6AA5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6A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6AA5"/>
    <w:rPr>
      <w:b/>
      <w:bCs/>
      <w:color w:val="000000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A6319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3195"/>
    <w:rPr>
      <w:color w:val="000000"/>
    </w:rPr>
  </w:style>
  <w:style w:type="paragraph" w:styleId="af5">
    <w:name w:val="Normal (Web)"/>
    <w:basedOn w:val="a"/>
    <w:uiPriority w:val="99"/>
    <w:unhideWhenUsed/>
    <w:rsid w:val="00587B82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D9761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9"/>
    <w:rsid w:val="00D9761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9"/>
    <w:rsid w:val="00D9761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9"/>
    <w:rsid w:val="00D9761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uiPriority w:val="99"/>
    <w:rsid w:val="00D97612"/>
    <w:rPr>
      <w:rFonts w:ascii="Cambria" w:eastAsia="Times New Roman" w:hAnsi="Cambria" w:cs="Times New Roman"/>
      <w:color w:val="243F60"/>
      <w:sz w:val="20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uiPriority w:val="99"/>
    <w:rsid w:val="00D97612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9"/>
    <w:rsid w:val="00D9761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uiPriority w:val="99"/>
    <w:rsid w:val="00D97612"/>
    <w:rPr>
      <w:rFonts w:ascii="Cambria" w:eastAsia="Times New Roman" w:hAnsi="Cambria" w:cs="Times New Roman"/>
      <w:color w:val="4F81BD"/>
      <w:sz w:val="20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uiPriority w:val="99"/>
    <w:rsid w:val="00D9761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numbering" w:customStyle="1" w:styleId="12">
    <w:name w:val="Нет списка1"/>
    <w:next w:val="a2"/>
    <w:uiPriority w:val="99"/>
    <w:semiHidden/>
    <w:unhideWhenUsed/>
    <w:rsid w:val="00D97612"/>
  </w:style>
  <w:style w:type="character" w:customStyle="1" w:styleId="link">
    <w:name w:val="link"/>
    <w:uiPriority w:val="99"/>
    <w:rsid w:val="00D97612"/>
    <w:rPr>
      <w:u w:val="none"/>
      <w:effect w:val="none"/>
    </w:rPr>
  </w:style>
  <w:style w:type="paragraph" w:styleId="af6">
    <w:name w:val="footnote text"/>
    <w:basedOn w:val="a"/>
    <w:link w:val="af7"/>
    <w:uiPriority w:val="99"/>
    <w:semiHidden/>
    <w:rsid w:val="00D97612"/>
    <w:pPr>
      <w:widowControl/>
    </w:pPr>
    <w:rPr>
      <w:rFonts w:ascii="Calibri" w:eastAsia="Times New Roman" w:hAnsi="Calibri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D97612"/>
    <w:rPr>
      <w:rFonts w:ascii="Calibri" w:eastAsia="Times New Roman" w:hAnsi="Calibri" w:cs="Times New Roman"/>
      <w:sz w:val="20"/>
      <w:szCs w:val="20"/>
      <w:lang w:val="x-none" w:eastAsia="x-none" w:bidi="ar-SA"/>
    </w:rPr>
  </w:style>
  <w:style w:type="character" w:styleId="af8">
    <w:name w:val="footnote reference"/>
    <w:uiPriority w:val="99"/>
    <w:semiHidden/>
    <w:rsid w:val="00D97612"/>
    <w:rPr>
      <w:vertAlign w:val="superscript"/>
    </w:rPr>
  </w:style>
  <w:style w:type="paragraph" w:styleId="af9">
    <w:name w:val="Balloon Text"/>
    <w:basedOn w:val="a"/>
    <w:link w:val="afa"/>
    <w:uiPriority w:val="99"/>
    <w:semiHidden/>
    <w:rsid w:val="00D9761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761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styleId="afb">
    <w:name w:val="annotation reference"/>
    <w:rsid w:val="00D97612"/>
    <w:rPr>
      <w:sz w:val="16"/>
      <w:szCs w:val="16"/>
    </w:rPr>
  </w:style>
  <w:style w:type="character" w:customStyle="1" w:styleId="afc">
    <w:name w:val="Цветовое выделение"/>
    <w:uiPriority w:val="99"/>
    <w:rsid w:val="00D97612"/>
    <w:rPr>
      <w:b/>
      <w:bCs/>
      <w:color w:val="auto"/>
    </w:rPr>
  </w:style>
  <w:style w:type="table" w:styleId="afd">
    <w:name w:val="Table Grid"/>
    <w:basedOn w:val="a1"/>
    <w:uiPriority w:val="59"/>
    <w:rsid w:val="00D97612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semiHidden/>
    <w:rsid w:val="00D97612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aff">
    <w:name w:val="Текст Знак"/>
    <w:basedOn w:val="a0"/>
    <w:link w:val="afe"/>
    <w:uiPriority w:val="99"/>
    <w:semiHidden/>
    <w:rsid w:val="00D97612"/>
    <w:rPr>
      <w:rFonts w:ascii="Courier New" w:eastAsia="Times New Roman" w:hAnsi="Courier New" w:cs="Times New Roman"/>
      <w:sz w:val="20"/>
      <w:szCs w:val="20"/>
      <w:lang w:val="x-none" w:bidi="ar-SA"/>
    </w:rPr>
  </w:style>
  <w:style w:type="paragraph" w:styleId="aff0">
    <w:name w:val="caption"/>
    <w:basedOn w:val="a"/>
    <w:next w:val="a"/>
    <w:uiPriority w:val="99"/>
    <w:qFormat/>
    <w:rsid w:val="00D97612"/>
    <w:pPr>
      <w:widowControl/>
      <w:spacing w:after="200"/>
    </w:pPr>
    <w:rPr>
      <w:rFonts w:ascii="Calibri" w:eastAsia="Times New Roman" w:hAnsi="Calibri" w:cs="Calibri"/>
      <w:b/>
      <w:bCs/>
      <w:color w:val="4F81BD"/>
      <w:sz w:val="18"/>
      <w:szCs w:val="18"/>
      <w:lang w:val="en-US" w:eastAsia="en-US" w:bidi="ar-SA"/>
    </w:rPr>
  </w:style>
  <w:style w:type="paragraph" w:customStyle="1" w:styleId="aff1">
    <w:basedOn w:val="a"/>
    <w:next w:val="af5"/>
    <w:uiPriority w:val="99"/>
    <w:rsid w:val="00D97612"/>
    <w:pPr>
      <w:widowControl/>
      <w:spacing w:after="200" w:line="276" w:lineRule="auto"/>
    </w:pPr>
    <w:rPr>
      <w:rFonts w:ascii="Calibri" w:eastAsia="Times New Roman" w:hAnsi="Calibri" w:cs="Calibri"/>
      <w:color w:val="auto"/>
      <w:lang w:val="en-US" w:eastAsia="en-US" w:bidi="ar-SA"/>
    </w:rPr>
  </w:style>
  <w:style w:type="character" w:customStyle="1" w:styleId="13">
    <w:name w:val="Заголовок Знак1"/>
    <w:link w:val="aff2"/>
    <w:uiPriority w:val="99"/>
    <w:locked/>
    <w:rsid w:val="00D9761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f3">
    <w:name w:val="Subtitle"/>
    <w:basedOn w:val="a"/>
    <w:next w:val="a"/>
    <w:link w:val="aff4"/>
    <w:uiPriority w:val="99"/>
    <w:qFormat/>
    <w:rsid w:val="00D97612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val="x-none" w:eastAsia="x-none" w:bidi="ar-SA"/>
    </w:rPr>
  </w:style>
  <w:style w:type="character" w:customStyle="1" w:styleId="aff4">
    <w:name w:val="Подзаголовок Знак"/>
    <w:basedOn w:val="a0"/>
    <w:link w:val="aff3"/>
    <w:uiPriority w:val="99"/>
    <w:rsid w:val="00D97612"/>
    <w:rPr>
      <w:rFonts w:ascii="Cambria" w:eastAsia="Times New Roman" w:hAnsi="Cambria" w:cs="Times New Roman"/>
      <w:i/>
      <w:iCs/>
      <w:color w:val="4F81BD"/>
      <w:spacing w:val="15"/>
      <w:lang w:val="x-none" w:eastAsia="x-none" w:bidi="ar-SA"/>
    </w:rPr>
  </w:style>
  <w:style w:type="character" w:styleId="aff5">
    <w:name w:val="Strong"/>
    <w:uiPriority w:val="99"/>
    <w:qFormat/>
    <w:rsid w:val="00D97612"/>
    <w:rPr>
      <w:b/>
      <w:bCs/>
    </w:rPr>
  </w:style>
  <w:style w:type="character" w:styleId="aff6">
    <w:name w:val="Emphasis"/>
    <w:uiPriority w:val="99"/>
    <w:qFormat/>
    <w:rsid w:val="00D97612"/>
    <w:rPr>
      <w:i/>
      <w:iCs/>
    </w:rPr>
  </w:style>
  <w:style w:type="paragraph" w:styleId="27">
    <w:name w:val="Quote"/>
    <w:basedOn w:val="a"/>
    <w:next w:val="a"/>
    <w:link w:val="28"/>
    <w:uiPriority w:val="99"/>
    <w:qFormat/>
    <w:rsid w:val="00D97612"/>
    <w:pPr>
      <w:widowControl/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 w:bidi="ar-SA"/>
    </w:rPr>
  </w:style>
  <w:style w:type="character" w:customStyle="1" w:styleId="28">
    <w:name w:val="Цитата 2 Знак"/>
    <w:basedOn w:val="a0"/>
    <w:link w:val="27"/>
    <w:uiPriority w:val="99"/>
    <w:rsid w:val="00D97612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 w:bidi="ar-SA"/>
    </w:rPr>
  </w:style>
  <w:style w:type="paragraph" w:styleId="aff7">
    <w:name w:val="Intense Quote"/>
    <w:basedOn w:val="a"/>
    <w:next w:val="a"/>
    <w:link w:val="aff8"/>
    <w:uiPriority w:val="99"/>
    <w:qFormat/>
    <w:rsid w:val="00D97612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f8">
    <w:name w:val="Выделенная цитата Знак"/>
    <w:basedOn w:val="a0"/>
    <w:link w:val="aff7"/>
    <w:uiPriority w:val="99"/>
    <w:rsid w:val="00D97612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styleId="aff9">
    <w:name w:val="Subtle Emphasis"/>
    <w:uiPriority w:val="99"/>
    <w:qFormat/>
    <w:rsid w:val="00D97612"/>
    <w:rPr>
      <w:i/>
      <w:iCs/>
      <w:color w:val="808080"/>
    </w:rPr>
  </w:style>
  <w:style w:type="character" w:styleId="affa">
    <w:name w:val="Intense Emphasis"/>
    <w:uiPriority w:val="99"/>
    <w:qFormat/>
    <w:rsid w:val="00D97612"/>
    <w:rPr>
      <w:b/>
      <w:bCs/>
      <w:i/>
      <w:iCs/>
      <w:color w:val="4F81BD"/>
    </w:rPr>
  </w:style>
  <w:style w:type="character" w:styleId="affb">
    <w:name w:val="Subtle Reference"/>
    <w:uiPriority w:val="99"/>
    <w:qFormat/>
    <w:rsid w:val="00D97612"/>
    <w:rPr>
      <w:smallCaps/>
      <w:color w:val="auto"/>
      <w:u w:val="single"/>
    </w:rPr>
  </w:style>
  <w:style w:type="character" w:styleId="affc">
    <w:name w:val="Intense Reference"/>
    <w:uiPriority w:val="99"/>
    <w:qFormat/>
    <w:rsid w:val="00D97612"/>
    <w:rPr>
      <w:b/>
      <w:bCs/>
      <w:smallCaps/>
      <w:color w:val="auto"/>
      <w:spacing w:val="5"/>
      <w:u w:val="single"/>
    </w:rPr>
  </w:style>
  <w:style w:type="character" w:styleId="affd">
    <w:name w:val="Book Title"/>
    <w:uiPriority w:val="99"/>
    <w:qFormat/>
    <w:rsid w:val="00D97612"/>
    <w:rPr>
      <w:b/>
      <w:bCs/>
      <w:smallCaps/>
      <w:spacing w:val="5"/>
    </w:rPr>
  </w:style>
  <w:style w:type="paragraph" w:styleId="affe">
    <w:name w:val="TOC Heading"/>
    <w:basedOn w:val="1"/>
    <w:next w:val="a"/>
    <w:uiPriority w:val="99"/>
    <w:qFormat/>
    <w:rsid w:val="00D97612"/>
    <w:pPr>
      <w:outlineLvl w:val="9"/>
    </w:pPr>
  </w:style>
  <w:style w:type="paragraph" w:customStyle="1" w:styleId="afff">
    <w:name w:val="Комментарий"/>
    <w:basedOn w:val="a"/>
    <w:next w:val="a"/>
    <w:uiPriority w:val="99"/>
    <w:rsid w:val="00D97612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D97612"/>
    <w:rPr>
      <w:i/>
      <w:iCs/>
    </w:rPr>
  </w:style>
  <w:style w:type="paragraph" w:customStyle="1" w:styleId="ConsPlusNormal">
    <w:name w:val="ConsPlusNormal"/>
    <w:uiPriority w:val="99"/>
    <w:rsid w:val="00D97612"/>
    <w:pPr>
      <w:autoSpaceDE w:val="0"/>
      <w:autoSpaceDN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D9761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Обычный1"/>
    <w:uiPriority w:val="99"/>
    <w:rsid w:val="00D97612"/>
    <w:pPr>
      <w:widowControl/>
      <w:spacing w:line="276" w:lineRule="auto"/>
    </w:pPr>
    <w:rPr>
      <w:rFonts w:ascii="Arial" w:eastAsia="Times New Roman" w:hAnsi="Arial" w:cs="Arial"/>
      <w:color w:val="000000"/>
      <w:sz w:val="22"/>
      <w:szCs w:val="22"/>
      <w:lang w:bidi="ar-SA"/>
    </w:rPr>
  </w:style>
  <w:style w:type="character" w:customStyle="1" w:styleId="15">
    <w:name w:val="Без интервала Знак1"/>
    <w:uiPriority w:val="99"/>
    <w:locked/>
    <w:rsid w:val="00D97612"/>
    <w:rPr>
      <w:sz w:val="22"/>
      <w:szCs w:val="22"/>
      <w:lang w:val="en-US" w:eastAsia="en-US" w:bidi="ar-SA"/>
    </w:rPr>
  </w:style>
  <w:style w:type="character" w:customStyle="1" w:styleId="apple-style-span">
    <w:name w:val="apple-style-span"/>
    <w:uiPriority w:val="99"/>
    <w:rsid w:val="00D97612"/>
  </w:style>
  <w:style w:type="character" w:customStyle="1" w:styleId="ab">
    <w:name w:val="Абзац списка Знак"/>
    <w:link w:val="aa"/>
    <w:uiPriority w:val="99"/>
    <w:locked/>
    <w:rsid w:val="00D97612"/>
    <w:rPr>
      <w:color w:val="000000"/>
    </w:rPr>
  </w:style>
  <w:style w:type="paragraph" w:customStyle="1" w:styleId="Point">
    <w:name w:val="Point"/>
    <w:basedOn w:val="a"/>
    <w:link w:val="PointChar"/>
    <w:uiPriority w:val="99"/>
    <w:rsid w:val="00D97612"/>
    <w:pPr>
      <w:widowControl/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PointChar">
    <w:name w:val="Point Char"/>
    <w:link w:val="Point"/>
    <w:uiPriority w:val="99"/>
    <w:locked/>
    <w:rsid w:val="00D97612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s1">
    <w:name w:val="s1"/>
    <w:uiPriority w:val="99"/>
    <w:rsid w:val="00D97612"/>
  </w:style>
  <w:style w:type="character" w:styleId="afff1">
    <w:name w:val="FollowedHyperlink"/>
    <w:uiPriority w:val="99"/>
    <w:semiHidden/>
    <w:rsid w:val="00D97612"/>
    <w:rPr>
      <w:color w:val="auto"/>
      <w:u w:val="single"/>
    </w:rPr>
  </w:style>
  <w:style w:type="paragraph" w:customStyle="1" w:styleId="font5">
    <w:name w:val="font5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font6">
    <w:name w:val="font6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font7">
    <w:name w:val="font7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2"/>
      <w:szCs w:val="22"/>
      <w:lang w:bidi="ar-SA"/>
    </w:rPr>
  </w:style>
  <w:style w:type="paragraph" w:customStyle="1" w:styleId="xl66">
    <w:name w:val="xl66"/>
    <w:basedOn w:val="a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67">
    <w:name w:val="xl67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6"/>
      <w:szCs w:val="26"/>
      <w:lang w:bidi="ar-SA"/>
    </w:rPr>
  </w:style>
  <w:style w:type="paragraph" w:customStyle="1" w:styleId="xl68">
    <w:name w:val="xl68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69">
    <w:name w:val="xl69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0">
    <w:name w:val="xl70"/>
    <w:basedOn w:val="a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71">
    <w:name w:val="xl71"/>
    <w:basedOn w:val="a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72">
    <w:name w:val="xl72"/>
    <w:basedOn w:val="a"/>
    <w:rsid w:val="00D97612"/>
    <w:pPr>
      <w:widowControl/>
      <w:spacing w:before="100" w:beforeAutospacing="1" w:after="100" w:afterAutospacing="1"/>
      <w:jc w:val="right"/>
    </w:pPr>
    <w:rPr>
      <w:rFonts w:ascii="Calibri" w:eastAsia="Times New Roman" w:hAnsi="Calibri" w:cs="Calibri"/>
      <w:color w:val="auto"/>
      <w:lang w:bidi="ar-SA"/>
    </w:rPr>
  </w:style>
  <w:style w:type="paragraph" w:customStyle="1" w:styleId="xl73">
    <w:name w:val="xl73"/>
    <w:basedOn w:val="a"/>
    <w:rsid w:val="00D97612"/>
    <w:pPr>
      <w:widowControl/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4">
    <w:name w:val="xl74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5">
    <w:name w:val="xl75"/>
    <w:basedOn w:val="a"/>
    <w:rsid w:val="00D9761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6">
    <w:name w:val="xl76"/>
    <w:basedOn w:val="a"/>
    <w:rsid w:val="00D9761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7">
    <w:name w:val="xl77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8">
    <w:name w:val="xl78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0">
    <w:name w:val="xl80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1">
    <w:name w:val="xl81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82">
    <w:name w:val="xl82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83">
    <w:name w:val="xl83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4">
    <w:name w:val="xl84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5">
    <w:name w:val="xl85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6">
    <w:name w:val="xl86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lang w:bidi="ar-SA"/>
    </w:rPr>
  </w:style>
  <w:style w:type="paragraph" w:customStyle="1" w:styleId="xl87">
    <w:name w:val="xl87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lang w:bidi="ar-SA"/>
    </w:rPr>
  </w:style>
  <w:style w:type="paragraph" w:customStyle="1" w:styleId="xl88">
    <w:name w:val="xl88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89">
    <w:name w:val="xl89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26"/>
      <w:szCs w:val="26"/>
      <w:lang w:bidi="ar-SA"/>
    </w:rPr>
  </w:style>
  <w:style w:type="paragraph" w:customStyle="1" w:styleId="xl90">
    <w:name w:val="xl90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18"/>
      <w:szCs w:val="18"/>
      <w:lang w:bidi="ar-SA"/>
    </w:rPr>
  </w:style>
  <w:style w:type="paragraph" w:customStyle="1" w:styleId="xl91">
    <w:name w:val="xl91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18"/>
      <w:szCs w:val="18"/>
      <w:lang w:bidi="ar-SA"/>
    </w:rPr>
  </w:style>
  <w:style w:type="paragraph" w:customStyle="1" w:styleId="xl92">
    <w:name w:val="xl92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3">
    <w:name w:val="xl93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4">
    <w:name w:val="xl94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95">
    <w:name w:val="xl95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96">
    <w:name w:val="xl96"/>
    <w:basedOn w:val="a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97">
    <w:name w:val="xl97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8">
    <w:name w:val="xl98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9">
    <w:name w:val="xl99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0">
    <w:name w:val="xl100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1">
    <w:name w:val="xl101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2">
    <w:name w:val="xl102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3">
    <w:name w:val="xl103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4">
    <w:name w:val="xl104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5">
    <w:name w:val="xl105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6">
    <w:name w:val="xl106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7">
    <w:name w:val="xl107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8">
    <w:name w:val="xl108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9">
    <w:name w:val="xl109"/>
    <w:basedOn w:val="a"/>
    <w:rsid w:val="00D9761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0">
    <w:name w:val="xl110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1">
    <w:name w:val="xl111"/>
    <w:basedOn w:val="a"/>
    <w:uiPriority w:val="99"/>
    <w:rsid w:val="00D9761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Iauiue">
    <w:name w:val="Iau?iue"/>
    <w:uiPriority w:val="99"/>
    <w:rsid w:val="00D97612"/>
    <w:pPr>
      <w:widowControl/>
    </w:pPr>
    <w:rPr>
      <w:rFonts w:ascii="Calibri" w:eastAsia="Times New Roman" w:hAnsi="Calibri" w:cs="Calibri"/>
      <w:sz w:val="26"/>
      <w:szCs w:val="26"/>
      <w:lang w:bidi="ar-SA"/>
    </w:rPr>
  </w:style>
  <w:style w:type="paragraph" w:customStyle="1" w:styleId="16">
    <w:name w:val="Без интервала1"/>
    <w:rsid w:val="00D97612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afff2">
    <w:name w:val="Body Text"/>
    <w:basedOn w:val="a"/>
    <w:link w:val="afff3"/>
    <w:uiPriority w:val="99"/>
    <w:rsid w:val="00D97612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ff3">
    <w:name w:val="Основной текст Знак"/>
    <w:basedOn w:val="a0"/>
    <w:link w:val="afff2"/>
    <w:uiPriority w:val="99"/>
    <w:rsid w:val="00D97612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character" w:styleId="HTML">
    <w:name w:val="HTML Typewriter"/>
    <w:uiPriority w:val="99"/>
    <w:rsid w:val="00D97612"/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65">
    <w:name w:val="xl65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6"/>
      <w:szCs w:val="26"/>
      <w:lang w:bidi="ar-SA"/>
    </w:rPr>
  </w:style>
  <w:style w:type="paragraph" w:customStyle="1" w:styleId="xl112">
    <w:name w:val="xl112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3">
    <w:name w:val="xl113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4">
    <w:name w:val="xl114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5">
    <w:name w:val="xl115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6">
    <w:name w:val="xl116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7">
    <w:name w:val="xl117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8">
    <w:name w:val="xl118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9">
    <w:name w:val="xl119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20">
    <w:name w:val="xl120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21">
    <w:name w:val="xl121"/>
    <w:basedOn w:val="a"/>
    <w:uiPriority w:val="99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character" w:customStyle="1" w:styleId="29">
    <w:name w:val="Без интервала Знак2"/>
    <w:uiPriority w:val="99"/>
    <w:locked/>
    <w:rsid w:val="00D97612"/>
    <w:rPr>
      <w:rFonts w:eastAsia="Times New Roman"/>
      <w:sz w:val="22"/>
      <w:szCs w:val="22"/>
      <w:lang w:val="ru-RU" w:eastAsia="en-US"/>
    </w:rPr>
  </w:style>
  <w:style w:type="paragraph" w:customStyle="1" w:styleId="xl122">
    <w:name w:val="xl122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3">
    <w:name w:val="xl123"/>
    <w:basedOn w:val="a"/>
    <w:uiPriority w:val="99"/>
    <w:rsid w:val="00D9761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4">
    <w:name w:val="xl124"/>
    <w:basedOn w:val="a"/>
    <w:uiPriority w:val="99"/>
    <w:rsid w:val="00D9761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5">
    <w:name w:val="xl125"/>
    <w:basedOn w:val="a"/>
    <w:uiPriority w:val="99"/>
    <w:rsid w:val="00D9761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6">
    <w:name w:val="xl126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7">
    <w:name w:val="xl127"/>
    <w:basedOn w:val="a"/>
    <w:uiPriority w:val="99"/>
    <w:rsid w:val="00D9761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9">
    <w:name w:val="xl129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character" w:customStyle="1" w:styleId="140">
    <w:name w:val="Знак Знак14"/>
    <w:uiPriority w:val="99"/>
    <w:locked/>
    <w:rsid w:val="00D976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uiPriority w:val="99"/>
    <w:rsid w:val="00D97612"/>
  </w:style>
  <w:style w:type="character" w:customStyle="1" w:styleId="apple-converted-space">
    <w:name w:val="apple-converted-space"/>
    <w:basedOn w:val="a0"/>
    <w:uiPriority w:val="99"/>
    <w:rsid w:val="00D97612"/>
  </w:style>
  <w:style w:type="character" w:customStyle="1" w:styleId="spellingerror">
    <w:name w:val="spellingerror"/>
    <w:basedOn w:val="a0"/>
    <w:uiPriority w:val="99"/>
    <w:rsid w:val="00D97612"/>
  </w:style>
  <w:style w:type="paragraph" w:customStyle="1" w:styleId="17">
    <w:name w:val="Абзац списка1"/>
    <w:basedOn w:val="a"/>
    <w:uiPriority w:val="99"/>
    <w:rsid w:val="00D9761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49">
    <w:name w:val="Основной текст (4) + 9"/>
    <w:aliases w:val="5 pt2"/>
    <w:uiPriority w:val="99"/>
    <w:rsid w:val="00D97612"/>
    <w:rPr>
      <w:rFonts w:ascii="Times New Roman" w:hAnsi="Times New Roman" w:cs="Times New Roman"/>
      <w:sz w:val="19"/>
      <w:szCs w:val="19"/>
      <w:u w:val="none"/>
    </w:rPr>
  </w:style>
  <w:style w:type="paragraph" w:customStyle="1" w:styleId="p4">
    <w:name w:val="p4"/>
    <w:basedOn w:val="a"/>
    <w:uiPriority w:val="99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uiPriority w:val="99"/>
    <w:rsid w:val="00D97612"/>
  </w:style>
  <w:style w:type="paragraph" w:customStyle="1" w:styleId="p5">
    <w:name w:val="p5"/>
    <w:basedOn w:val="a"/>
    <w:uiPriority w:val="99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4">
    <w:name w:val="s4"/>
    <w:uiPriority w:val="99"/>
    <w:rsid w:val="00D97612"/>
  </w:style>
  <w:style w:type="paragraph" w:customStyle="1" w:styleId="2a">
    <w:name w:val="Без интервала2"/>
    <w:uiPriority w:val="99"/>
    <w:rsid w:val="00D97612"/>
    <w:pPr>
      <w:widowControl/>
    </w:pPr>
    <w:rPr>
      <w:rFonts w:ascii="Calibri" w:eastAsia="Times New Roman" w:hAnsi="Calibri" w:cs="Calibri"/>
      <w:sz w:val="22"/>
      <w:szCs w:val="22"/>
      <w:lang w:val="en-US" w:eastAsia="en-US" w:bidi="ar-SA"/>
    </w:rPr>
  </w:style>
  <w:style w:type="paragraph" w:customStyle="1" w:styleId="afff4">
    <w:name w:val="Таблицы (моноширинный)"/>
    <w:basedOn w:val="a"/>
    <w:next w:val="a"/>
    <w:uiPriority w:val="99"/>
    <w:rsid w:val="00D9761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Default">
    <w:name w:val="Default"/>
    <w:uiPriority w:val="99"/>
    <w:rsid w:val="00D9761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yle9">
    <w:name w:val="Style9"/>
    <w:basedOn w:val="a"/>
    <w:uiPriority w:val="99"/>
    <w:rsid w:val="00D97612"/>
    <w:pPr>
      <w:autoSpaceDE w:val="0"/>
      <w:autoSpaceDN w:val="0"/>
      <w:adjustRightInd w:val="0"/>
      <w:spacing w:line="298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4">
    <w:name w:val="Без интервала3"/>
    <w:link w:val="NoSpacingChar"/>
    <w:rsid w:val="00D97612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link w:val="34"/>
    <w:locked/>
    <w:rsid w:val="00D9761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numbering" w:customStyle="1" w:styleId="110">
    <w:name w:val="Нет списка11"/>
    <w:next w:val="a2"/>
    <w:uiPriority w:val="99"/>
    <w:semiHidden/>
    <w:unhideWhenUsed/>
    <w:rsid w:val="00D97612"/>
  </w:style>
  <w:style w:type="numbering" w:customStyle="1" w:styleId="2b">
    <w:name w:val="Нет списка2"/>
    <w:next w:val="a2"/>
    <w:uiPriority w:val="99"/>
    <w:semiHidden/>
    <w:unhideWhenUsed/>
    <w:rsid w:val="00D97612"/>
  </w:style>
  <w:style w:type="table" w:customStyle="1" w:styleId="18">
    <w:name w:val="Сетка таблицы1"/>
    <w:basedOn w:val="a1"/>
    <w:next w:val="afd"/>
    <w:uiPriority w:val="59"/>
    <w:rsid w:val="00D9761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endnote text"/>
    <w:basedOn w:val="a"/>
    <w:link w:val="afff6"/>
    <w:uiPriority w:val="99"/>
    <w:semiHidden/>
    <w:unhideWhenUsed/>
    <w:rsid w:val="00D97612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97612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character" w:styleId="afff7">
    <w:name w:val="endnote reference"/>
    <w:uiPriority w:val="99"/>
    <w:semiHidden/>
    <w:unhideWhenUsed/>
    <w:rsid w:val="00D97612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D97612"/>
  </w:style>
  <w:style w:type="paragraph" w:customStyle="1" w:styleId="msonormal0">
    <w:name w:val="msonormal"/>
    <w:basedOn w:val="a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10">
    <w:name w:val="Основной текст (3)1"/>
    <w:basedOn w:val="a"/>
    <w:rsid w:val="00D97612"/>
    <w:pPr>
      <w:widowControl/>
      <w:shd w:val="clear" w:color="auto" w:fill="FFFFFF"/>
      <w:spacing w:before="480" w:after="240" w:line="274" w:lineRule="exact"/>
      <w:ind w:firstLine="3360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f2">
    <w:name w:val="Title"/>
    <w:basedOn w:val="a"/>
    <w:next w:val="a"/>
    <w:link w:val="13"/>
    <w:uiPriority w:val="99"/>
    <w:qFormat/>
    <w:rsid w:val="00D97612"/>
    <w:pPr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8">
    <w:name w:val="Заголовок Знак"/>
    <w:basedOn w:val="a0"/>
    <w:uiPriority w:val="10"/>
    <w:rsid w:val="00D9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rmattexttopleveltext">
    <w:name w:val="formattext topleveltext"/>
    <w:basedOn w:val="a"/>
    <w:uiPriority w:val="99"/>
    <w:rsid w:val="00E069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mrcssattr">
    <w:name w:val="msonormal_mr_css_attr"/>
    <w:basedOn w:val="a"/>
    <w:rsid w:val="009F1BDE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vologdas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4574-50B0-4F8C-8890-3863A77B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51</Pages>
  <Words>13008</Words>
  <Characters>74147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УДК</dc:creator>
  <cp:lastModifiedBy>Тагаева Елена Александровна</cp:lastModifiedBy>
  <cp:revision>4</cp:revision>
  <cp:lastPrinted>2023-04-05T08:54:00Z</cp:lastPrinted>
  <dcterms:created xsi:type="dcterms:W3CDTF">2023-03-24T11:01:00Z</dcterms:created>
  <dcterms:modified xsi:type="dcterms:W3CDTF">2023-04-19T12:50:00Z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-1133855118</vt:i4>
  </property>
  <property fmtid="{D5CDD505-2E9C-101B-9397-08002B2CF9AE}" pid="3" name="_NewReviewCycle">
    <vt:lpwstr/>
  </property>
  <property fmtid="{D5CDD505-2E9C-101B-9397-08002B2CF9AE}" pid="4" name="_EmailSubject">
    <vt:lpwstr>внесены правки</vt:lpwstr>
  </property>
  <property fmtid="{D5CDD505-2E9C-101B-9397-08002B2CF9AE}" pid="5" name="_AuthorEmail">
    <vt:lpwstr>tagaeva.ea@cherepovetscity.ru</vt:lpwstr>
  </property>
  <property fmtid="{D5CDD505-2E9C-101B-9397-08002B2CF9AE}" pid="6" name="_AuthorEmailDisplayName">
    <vt:lpwstr>Тагаева Елена Александровна</vt:lpwstr>
  </property>
  <property fmtid="{D5CDD505-2E9C-101B-9397-08002B2CF9AE}" pid="7" name="_PreviousAdHocReviewCycleID">
    <vt:i4>-1911309251</vt:i4>
  </property>
</Properties>
</file>